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DA7" w:rsidRPr="0069051F" w:rsidRDefault="00F13DA7" w:rsidP="00F13DA7">
      <w:pPr>
        <w:jc w:val="right"/>
        <w:rPr>
          <w:rFonts w:ascii="Arial" w:hAnsi="Arial" w:cs="Arial"/>
          <w:b/>
          <w:smallCaps/>
          <w:color w:val="385623" w:themeColor="accent6" w:themeShade="80"/>
          <w:sz w:val="20"/>
          <w:szCs w:val="20"/>
        </w:rPr>
      </w:pPr>
      <w:bookmarkStart w:id="0" w:name="_GoBack"/>
      <w:bookmarkEnd w:id="0"/>
      <w:r w:rsidRPr="0069051F">
        <w:rPr>
          <w:rFonts w:ascii="Arial" w:hAnsi="Arial" w:cs="Arial"/>
          <w:b/>
          <w:smallCaps/>
          <w:color w:val="385623" w:themeColor="accent6" w:themeShade="80"/>
          <w:sz w:val="20"/>
          <w:szCs w:val="20"/>
        </w:rPr>
        <w:t>Ressources documentaires académiques Cycle 3 (sixième)</w:t>
      </w:r>
    </w:p>
    <w:p w:rsidR="00F13DA7" w:rsidRDefault="00F13DA7" w:rsidP="00F13DA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mallCaps/>
          <w:color w:val="385623" w:themeColor="accent6" w:themeShade="80"/>
          <w:sz w:val="20"/>
          <w:szCs w:val="20"/>
        </w:rPr>
        <w:t xml:space="preserve">Programmes et adaptations </w:t>
      </w:r>
      <w:r w:rsidRPr="0069051F">
        <w:rPr>
          <w:rFonts w:ascii="Arial" w:hAnsi="Arial" w:cs="Arial"/>
          <w:b/>
          <w:smallCaps/>
          <w:color w:val="385623" w:themeColor="accent6" w:themeShade="80"/>
          <w:sz w:val="20"/>
          <w:szCs w:val="20"/>
        </w:rPr>
        <w:t xml:space="preserve"> DROM</w:t>
      </w:r>
    </w:p>
    <w:p w:rsidR="00F13DA7" w:rsidRPr="0069051F" w:rsidRDefault="007A3481" w:rsidP="00F13DA7">
      <w:pPr>
        <w:pBdr>
          <w:bottom w:val="single" w:sz="4" w:space="1" w:color="auto"/>
        </w:pBdr>
        <w:tabs>
          <w:tab w:val="left" w:pos="3045"/>
          <w:tab w:val="center" w:pos="7002"/>
        </w:tabs>
        <w:rPr>
          <w:rFonts w:ascii="Arial" w:hAnsi="Arial" w:cs="Arial"/>
          <w:b/>
          <w:color w:val="C45911" w:themeColor="accent2" w:themeShade="BF"/>
          <w:sz w:val="20"/>
          <w:szCs w:val="20"/>
        </w:rPr>
      </w:pPr>
      <w:r>
        <w:rPr>
          <w:rFonts w:ascii="Arial" w:hAnsi="Arial" w:cs="Arial"/>
          <w:b/>
          <w:noProof/>
          <w:color w:val="C45911" w:themeColor="accent2" w:themeShade="B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DA081" wp14:editId="69D33779">
                <wp:simplePos x="0" y="0"/>
                <wp:positionH relativeFrom="column">
                  <wp:posOffset>5958205</wp:posOffset>
                </wp:positionH>
                <wp:positionV relativeFrom="paragraph">
                  <wp:posOffset>6350</wp:posOffset>
                </wp:positionV>
                <wp:extent cx="2962275" cy="4191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3481" w:rsidRPr="004E36D7" w:rsidRDefault="007A3481" w:rsidP="007A3481">
                            <w:pPr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  <w:r w:rsidRPr="004E36D7">
                              <w:rPr>
                                <w:b/>
                                <w:i/>
                                <w:color w:val="C00000"/>
                              </w:rPr>
                              <w:t>En rouge </w:t>
                            </w:r>
                            <w:r w:rsidRPr="004E36D7">
                              <w:rPr>
                                <w:b/>
                                <w:i/>
                              </w:rPr>
                              <w:t xml:space="preserve">: ressources pour les cours </w:t>
                            </w:r>
                          </w:p>
                          <w:p w:rsidR="007A3481" w:rsidRPr="004E36D7" w:rsidRDefault="007A3481" w:rsidP="007A3481">
                            <w:pPr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  <w:r w:rsidRPr="004E36D7">
                              <w:rPr>
                                <w:b/>
                                <w:i/>
                                <w:color w:val="538135" w:themeColor="accent6" w:themeShade="BF"/>
                              </w:rPr>
                              <w:t>En vert </w:t>
                            </w:r>
                            <w:r w:rsidRPr="004E36D7">
                              <w:rPr>
                                <w:b/>
                                <w:i/>
                              </w:rPr>
                              <w:t>: ressources pour les adaptations Drom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69.15pt;margin-top:.5pt;width:233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" fillcolor="#a5a5a5 [3206]" strokecolor="#525252 [1606]" strokeweight="1pt">
                <v:textbox>
                  <w:txbxContent>
                    <w:p w:rsidR="007A3481" w:rsidRPr="004E36D7" w:rsidRDefault="007A3481" w:rsidP="007A3481">
                      <w:pPr>
                        <w:spacing w:after="0" w:line="240" w:lineRule="auto"/>
                        <w:rPr>
                          <w:b/>
                          <w:i/>
                        </w:rPr>
                      </w:pPr>
                      <w:r w:rsidRPr="004E36D7">
                        <w:rPr>
                          <w:b/>
                          <w:i/>
                          <w:color w:val="C00000"/>
                        </w:rPr>
                        <w:t>En rouge </w:t>
                      </w:r>
                      <w:r w:rsidRPr="004E36D7">
                        <w:rPr>
                          <w:b/>
                          <w:i/>
                        </w:rPr>
                        <w:t xml:space="preserve">: ressources pour les cours </w:t>
                      </w:r>
                    </w:p>
                    <w:p w:rsidR="007A3481" w:rsidRPr="004E36D7" w:rsidRDefault="007A3481" w:rsidP="007A3481">
                      <w:pPr>
                        <w:spacing w:after="0" w:line="240" w:lineRule="auto"/>
                        <w:rPr>
                          <w:b/>
                          <w:i/>
                        </w:rPr>
                      </w:pPr>
                      <w:r w:rsidRPr="004E36D7">
                        <w:rPr>
                          <w:b/>
                          <w:i/>
                          <w:color w:val="538135" w:themeColor="accent6" w:themeShade="BF"/>
                        </w:rPr>
                        <w:t>En vert </w:t>
                      </w:r>
                      <w:r w:rsidRPr="004E36D7">
                        <w:rPr>
                          <w:b/>
                          <w:i/>
                        </w:rPr>
                        <w:t xml:space="preserve">: ressources pour les adaptations </w:t>
                      </w:r>
                      <w:proofErr w:type="spellStart"/>
                      <w:r w:rsidRPr="004E36D7">
                        <w:rPr>
                          <w:b/>
                          <w:i/>
                        </w:rPr>
                        <w:t>Drom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F13DA7">
        <w:rPr>
          <w:rFonts w:ascii="Arial" w:hAnsi="Arial" w:cs="Arial"/>
          <w:b/>
          <w:color w:val="C45911" w:themeColor="accent2" w:themeShade="BF"/>
          <w:sz w:val="20"/>
          <w:szCs w:val="20"/>
        </w:rPr>
        <w:tab/>
      </w:r>
      <w:r w:rsidR="00F13DA7">
        <w:rPr>
          <w:rFonts w:ascii="Arial" w:hAnsi="Arial" w:cs="Arial"/>
          <w:b/>
          <w:color w:val="C45911" w:themeColor="accent2" w:themeShade="BF"/>
          <w:sz w:val="20"/>
          <w:szCs w:val="20"/>
        </w:rPr>
        <w:tab/>
      </w:r>
      <w:r w:rsidR="00F13DA7" w:rsidRPr="0069051F">
        <w:rPr>
          <w:rFonts w:ascii="Arial" w:hAnsi="Arial" w:cs="Arial"/>
          <w:b/>
          <w:color w:val="C45911" w:themeColor="accent2" w:themeShade="BF"/>
          <w:sz w:val="20"/>
          <w:szCs w:val="20"/>
        </w:rPr>
        <w:t>Académie de Guyane</w:t>
      </w:r>
    </w:p>
    <w:p w:rsidR="004E4CC7" w:rsidRPr="00F13DA7" w:rsidRDefault="004E4CC7">
      <w:pPr>
        <w:rPr>
          <w:rFonts w:ascii="Arial" w:hAnsi="Arial" w:cs="Arial"/>
          <w:b/>
          <w:color w:val="C00000"/>
          <w:sz w:val="20"/>
          <w:szCs w:val="20"/>
        </w:rPr>
      </w:pPr>
      <w:r w:rsidRPr="00F13DA7">
        <w:rPr>
          <w:rFonts w:ascii="Arial" w:hAnsi="Arial" w:cs="Arial"/>
          <w:b/>
          <w:color w:val="C00000"/>
          <w:sz w:val="20"/>
          <w:szCs w:val="20"/>
        </w:rPr>
        <w:t>HISTOIRE</w:t>
      </w: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3"/>
        <w:gridCol w:w="4696"/>
        <w:gridCol w:w="3470"/>
        <w:gridCol w:w="2967"/>
      </w:tblGrid>
      <w:tr w:rsidR="00F13DA7" w:rsidRPr="00A65664" w:rsidTr="003676CC">
        <w:trPr>
          <w:trHeight w:val="265"/>
        </w:trPr>
        <w:tc>
          <w:tcPr>
            <w:tcW w:w="14086" w:type="dxa"/>
            <w:gridSpan w:val="4"/>
            <w:shd w:val="clear" w:color="auto" w:fill="000000" w:themeFill="text1"/>
          </w:tcPr>
          <w:p w:rsidR="00F13DA7" w:rsidRPr="00A65664" w:rsidRDefault="00F13DA7" w:rsidP="00436EB9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65664">
              <w:rPr>
                <w:rFonts w:cs="Arial"/>
                <w:b/>
                <w:sz w:val="20"/>
                <w:szCs w:val="20"/>
              </w:rPr>
              <w:t>Classe de 5</w:t>
            </w:r>
            <w:r w:rsidRPr="00A65664">
              <w:rPr>
                <w:rFonts w:cs="Arial"/>
                <w:b/>
                <w:sz w:val="20"/>
                <w:szCs w:val="20"/>
                <w:vertAlign w:val="superscript"/>
              </w:rPr>
              <w:t>ème</w:t>
            </w:r>
            <w:r w:rsidRPr="00A65664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F13DA7" w:rsidRPr="00A65664" w:rsidTr="00F13DA7">
        <w:trPr>
          <w:trHeight w:val="391"/>
        </w:trPr>
        <w:tc>
          <w:tcPr>
            <w:tcW w:w="2953" w:type="dxa"/>
            <w:vAlign w:val="center"/>
          </w:tcPr>
          <w:p w:rsidR="00F13DA7" w:rsidRPr="00A65664" w:rsidRDefault="00F13DA7" w:rsidP="00F13DA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65664">
              <w:rPr>
                <w:rFonts w:cs="Arial"/>
                <w:b/>
                <w:sz w:val="20"/>
                <w:szCs w:val="20"/>
              </w:rPr>
              <w:t>Programme national</w:t>
            </w:r>
          </w:p>
          <w:p w:rsidR="00F13DA7" w:rsidRPr="00A65664" w:rsidRDefault="00F13DA7" w:rsidP="00F13DA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65664">
              <w:rPr>
                <w:rFonts w:cs="Arial"/>
                <w:b/>
                <w:sz w:val="20"/>
                <w:szCs w:val="20"/>
              </w:rPr>
              <w:t>Repères annuels de programmation</w:t>
            </w:r>
          </w:p>
        </w:tc>
        <w:tc>
          <w:tcPr>
            <w:tcW w:w="4696" w:type="dxa"/>
            <w:vAlign w:val="center"/>
          </w:tcPr>
          <w:p w:rsidR="00F13DA7" w:rsidRPr="00A65664" w:rsidRDefault="00F13DA7" w:rsidP="00F13DA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65664">
              <w:rPr>
                <w:rFonts w:cs="Arial"/>
                <w:b/>
                <w:sz w:val="20"/>
                <w:szCs w:val="20"/>
              </w:rPr>
              <w:t>Contextualisation</w:t>
            </w:r>
          </w:p>
        </w:tc>
        <w:tc>
          <w:tcPr>
            <w:tcW w:w="3470" w:type="dxa"/>
            <w:vAlign w:val="center"/>
          </w:tcPr>
          <w:p w:rsidR="00F13DA7" w:rsidRPr="00A65664" w:rsidRDefault="00F13DA7" w:rsidP="00F13DA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65664">
              <w:rPr>
                <w:rFonts w:cs="Arial"/>
                <w:b/>
                <w:sz w:val="20"/>
                <w:szCs w:val="20"/>
              </w:rPr>
              <w:t>Ajouts ou substitutions</w:t>
            </w:r>
          </w:p>
        </w:tc>
        <w:tc>
          <w:tcPr>
            <w:tcW w:w="2967" w:type="dxa"/>
            <w:shd w:val="clear" w:color="auto" w:fill="F7CAAC" w:themeFill="accent2" w:themeFillTint="66"/>
            <w:vAlign w:val="center"/>
          </w:tcPr>
          <w:p w:rsidR="00F13DA7" w:rsidRPr="00A65664" w:rsidRDefault="00F13DA7" w:rsidP="00F13DA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Ressources académiques</w:t>
            </w:r>
          </w:p>
        </w:tc>
      </w:tr>
      <w:tr w:rsidR="00F13DA7" w:rsidRPr="00A65664" w:rsidTr="00F13DA7">
        <w:trPr>
          <w:trHeight w:val="1326"/>
        </w:trPr>
        <w:tc>
          <w:tcPr>
            <w:tcW w:w="2953" w:type="dxa"/>
          </w:tcPr>
          <w:p w:rsidR="00F13DA7" w:rsidRPr="00A65664" w:rsidRDefault="00F13DA7" w:rsidP="00445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A65664">
              <w:rPr>
                <w:rFonts w:cs="Calibri"/>
                <w:b/>
                <w:bCs/>
                <w:sz w:val="20"/>
                <w:szCs w:val="20"/>
              </w:rPr>
              <w:t>Thème 1</w:t>
            </w:r>
          </w:p>
          <w:p w:rsidR="00F13DA7" w:rsidRPr="00A65664" w:rsidRDefault="00F13DA7" w:rsidP="00445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A65664">
              <w:rPr>
                <w:rFonts w:cs="Calibri"/>
                <w:b/>
                <w:bCs/>
                <w:sz w:val="20"/>
                <w:szCs w:val="20"/>
              </w:rPr>
              <w:t>Chrétientés et islam (VI</w:t>
            </w:r>
            <w:r w:rsidRPr="00A65664">
              <w:rPr>
                <w:rFonts w:cs="Calibri"/>
                <w:b/>
                <w:bCs/>
                <w:sz w:val="20"/>
                <w:szCs w:val="20"/>
                <w:vertAlign w:val="superscript"/>
              </w:rPr>
              <w:t>e</w:t>
            </w:r>
            <w:r w:rsidRPr="00A65664">
              <w:rPr>
                <w:rFonts w:cs="Calibri"/>
                <w:b/>
                <w:bCs/>
                <w:sz w:val="20"/>
                <w:szCs w:val="20"/>
              </w:rPr>
              <w:t>-XIII</w:t>
            </w:r>
            <w:r w:rsidRPr="00A65664">
              <w:rPr>
                <w:rFonts w:cs="Calibri"/>
                <w:b/>
                <w:bCs/>
                <w:sz w:val="20"/>
                <w:szCs w:val="20"/>
                <w:vertAlign w:val="superscript"/>
              </w:rPr>
              <w:t>e</w:t>
            </w:r>
            <w:r w:rsidRPr="00A65664">
              <w:rPr>
                <w:rFonts w:cs="Calibri"/>
                <w:b/>
                <w:bCs/>
                <w:sz w:val="20"/>
                <w:szCs w:val="20"/>
              </w:rPr>
              <w:t xml:space="preserve"> siècles), des mondes en contact</w:t>
            </w:r>
          </w:p>
          <w:p w:rsidR="00F13DA7" w:rsidRPr="00A65664" w:rsidRDefault="00F13DA7" w:rsidP="00445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cs="Calibri"/>
                <w:sz w:val="20"/>
                <w:szCs w:val="20"/>
              </w:rPr>
            </w:pPr>
          </w:p>
          <w:p w:rsidR="00F13DA7" w:rsidRPr="00A65664" w:rsidRDefault="00F13DA7" w:rsidP="007164C0">
            <w:pPr>
              <w:pStyle w:val="Corpsdetexte"/>
              <w:spacing w:after="0" w:line="240" w:lineRule="auto"/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sym w:font="Symbol" w:char="F0B7"/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 xml:space="preserve"> </w:t>
            </w:r>
            <w:r w:rsidRPr="00A65664"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>Byzance et l'Europe carolingienne.</w:t>
            </w:r>
          </w:p>
          <w:p w:rsidR="00F13DA7" w:rsidRPr="00A65664" w:rsidRDefault="00F13DA7" w:rsidP="007164C0">
            <w:pPr>
              <w:pStyle w:val="Corpsdetexte"/>
              <w:spacing w:after="0" w:line="240" w:lineRule="auto"/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sym w:font="Symbol" w:char="F0B7"/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 xml:space="preserve"> </w:t>
            </w:r>
            <w:r w:rsidRPr="00A65664"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>De la naissance de l'islam à la prise de Bagdad par les Mongols : pouvoirs, sociétés, cultures.</w:t>
            </w:r>
          </w:p>
          <w:p w:rsidR="00F13DA7" w:rsidRPr="00A65664" w:rsidRDefault="00F13DA7" w:rsidP="00436EB9">
            <w:pPr>
              <w:pStyle w:val="Corpsdetexte"/>
              <w:tabs>
                <w:tab w:val="left" w:pos="12656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4696" w:type="dxa"/>
          </w:tcPr>
          <w:p w:rsidR="00F13DA7" w:rsidRDefault="00F13DA7" w:rsidP="00A6566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F13DA7" w:rsidRPr="00A65664" w:rsidRDefault="00F13DA7" w:rsidP="00B8532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65664">
              <w:rPr>
                <w:rFonts w:cs="Arial"/>
                <w:sz w:val="20"/>
                <w:szCs w:val="20"/>
              </w:rPr>
              <w:t>Pour Mayotte</w:t>
            </w:r>
            <w:r>
              <w:rPr>
                <w:rFonts w:cs="Arial"/>
                <w:sz w:val="20"/>
                <w:szCs w:val="20"/>
              </w:rPr>
              <w:t>, o</w:t>
            </w:r>
            <w:r w:rsidRPr="00A65664">
              <w:rPr>
                <w:rFonts w:cs="Arial"/>
                <w:sz w:val="20"/>
                <w:szCs w:val="20"/>
              </w:rPr>
              <w:t>n évoque aussi que les marchands arabes participent à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65664">
              <w:rPr>
                <w:rFonts w:cs="Arial"/>
                <w:sz w:val="20"/>
                <w:szCs w:val="20"/>
              </w:rPr>
              <w:t>l’expansion de l’Islam dans le nord de l’Océan Indien. Les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65664">
              <w:rPr>
                <w:rFonts w:cs="Arial"/>
                <w:sz w:val="20"/>
                <w:szCs w:val="20"/>
              </w:rPr>
              <w:t>contacts avec les peuples bantous donnent naissance à la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65664">
              <w:rPr>
                <w:rFonts w:cs="Arial"/>
                <w:sz w:val="20"/>
                <w:szCs w:val="20"/>
              </w:rPr>
              <w:t>culture swahilie en Afrique orientale.</w:t>
            </w:r>
          </w:p>
        </w:tc>
        <w:tc>
          <w:tcPr>
            <w:tcW w:w="3470" w:type="dxa"/>
          </w:tcPr>
          <w:p w:rsidR="00F13DA7" w:rsidRPr="00A65664" w:rsidRDefault="00F13DA7" w:rsidP="004E4CC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F7CAAC" w:themeFill="accent2" w:themeFillTint="66"/>
          </w:tcPr>
          <w:p w:rsidR="00DB21AD" w:rsidRDefault="00F13DA7" w:rsidP="00DB21AD">
            <w:pPr>
              <w:spacing w:after="0" w:line="240" w:lineRule="auto"/>
              <w:jc w:val="center"/>
              <w:rPr>
                <w:rFonts w:cs="Arial"/>
                <w:b/>
                <w:color w:val="C00000"/>
                <w:sz w:val="20"/>
                <w:szCs w:val="20"/>
              </w:rPr>
            </w:pPr>
            <w:r w:rsidRPr="00DB21AD">
              <w:rPr>
                <w:rFonts w:cs="Arial"/>
                <w:b/>
                <w:color w:val="C00000"/>
                <w:sz w:val="20"/>
                <w:szCs w:val="20"/>
              </w:rPr>
              <w:t>Mise au point scientifique</w:t>
            </w:r>
            <w:r w:rsidR="00DB21AD" w:rsidRPr="00DB21AD">
              <w:rPr>
                <w:rFonts w:cs="Arial"/>
                <w:b/>
                <w:color w:val="C00000"/>
                <w:sz w:val="20"/>
                <w:szCs w:val="20"/>
              </w:rPr>
              <w:t xml:space="preserve"> : la chrétienté médiévale </w:t>
            </w:r>
          </w:p>
          <w:p w:rsidR="00F13DA7" w:rsidRDefault="00DB21AD" w:rsidP="00DB21AD">
            <w:pPr>
              <w:spacing w:after="0" w:line="240" w:lineRule="auto"/>
              <w:jc w:val="center"/>
              <w:rPr>
                <w:rFonts w:cs="Arial"/>
                <w:b/>
                <w:color w:val="C00000"/>
                <w:sz w:val="20"/>
                <w:szCs w:val="20"/>
              </w:rPr>
            </w:pPr>
            <w:r w:rsidRPr="00DB21AD">
              <w:rPr>
                <w:rFonts w:cs="Arial"/>
                <w:b/>
                <w:color w:val="C00000"/>
                <w:sz w:val="20"/>
                <w:szCs w:val="20"/>
              </w:rPr>
              <w:t>(Voir le III. B)</w:t>
            </w:r>
          </w:p>
          <w:p w:rsidR="00DB21AD" w:rsidRDefault="00DB21AD" w:rsidP="00DB21AD">
            <w:pPr>
              <w:spacing w:after="0" w:line="240" w:lineRule="auto"/>
              <w:jc w:val="center"/>
              <w:rPr>
                <w:rFonts w:cs="Arial"/>
                <w:b/>
                <w:color w:val="C00000"/>
                <w:sz w:val="20"/>
                <w:szCs w:val="20"/>
              </w:rPr>
            </w:pPr>
          </w:p>
          <w:p w:rsidR="00DB21AD" w:rsidRPr="00DB21AD" w:rsidRDefault="0052478A" w:rsidP="00DB21AD">
            <w:pPr>
              <w:spacing w:after="0" w:line="240" w:lineRule="auto"/>
              <w:jc w:val="center"/>
              <w:rPr>
                <w:rFonts w:cs="Arial"/>
                <w:color w:val="C00000"/>
                <w:sz w:val="20"/>
                <w:szCs w:val="20"/>
              </w:rPr>
            </w:pPr>
            <w:hyperlink r:id="rId9" w:history="1">
              <w:r w:rsidR="00DB21AD" w:rsidRPr="00DB21AD">
                <w:rPr>
                  <w:rStyle w:val="Lienhypertexte"/>
                  <w:rFonts w:cs="Arial"/>
                  <w:sz w:val="20"/>
                  <w:szCs w:val="20"/>
                </w:rPr>
                <w:t>https://hist-geographie.dis.ac-guyane.fr/La-chretiente-medievale.html</w:t>
              </w:r>
            </w:hyperlink>
            <w:r w:rsidR="00DB21AD" w:rsidRPr="00DB21AD">
              <w:rPr>
                <w:rFonts w:cs="Arial"/>
                <w:color w:val="C00000"/>
                <w:sz w:val="20"/>
                <w:szCs w:val="20"/>
              </w:rPr>
              <w:t xml:space="preserve"> </w:t>
            </w:r>
          </w:p>
          <w:p w:rsidR="00DB21AD" w:rsidRDefault="00DB21AD" w:rsidP="00DB21A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DB21AD" w:rsidRPr="00A65664" w:rsidRDefault="00DB21AD" w:rsidP="00DB21A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13DA7" w:rsidRPr="00A65664" w:rsidTr="00F13DA7">
        <w:trPr>
          <w:trHeight w:val="1326"/>
        </w:trPr>
        <w:tc>
          <w:tcPr>
            <w:tcW w:w="2953" w:type="dxa"/>
          </w:tcPr>
          <w:p w:rsidR="00F13DA7" w:rsidRPr="00A65664" w:rsidRDefault="00F13DA7" w:rsidP="00AD7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A65664">
              <w:rPr>
                <w:rFonts w:cs="Calibri"/>
                <w:b/>
                <w:bCs/>
                <w:sz w:val="20"/>
                <w:szCs w:val="20"/>
              </w:rPr>
              <w:t>Thème 2</w:t>
            </w:r>
          </w:p>
          <w:p w:rsidR="00F13DA7" w:rsidRPr="00A65664" w:rsidRDefault="00F13DA7" w:rsidP="00AD7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A65664">
              <w:rPr>
                <w:rFonts w:cs="Calibri"/>
                <w:b/>
                <w:bCs/>
                <w:sz w:val="20"/>
                <w:szCs w:val="20"/>
              </w:rPr>
              <w:t>Société, Église et pouvoir politique dans l’occident féodal</w:t>
            </w:r>
          </w:p>
          <w:p w:rsidR="00F13DA7" w:rsidRPr="00A65664" w:rsidRDefault="00F13DA7" w:rsidP="00AD7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A65664">
              <w:rPr>
                <w:rFonts w:cs="Calibri"/>
                <w:b/>
                <w:bCs/>
                <w:sz w:val="20"/>
                <w:szCs w:val="20"/>
              </w:rPr>
              <w:t xml:space="preserve"> (XI</w:t>
            </w:r>
            <w:r w:rsidRPr="00A65664">
              <w:rPr>
                <w:rFonts w:cs="Calibri"/>
                <w:b/>
                <w:bCs/>
                <w:sz w:val="20"/>
                <w:szCs w:val="20"/>
                <w:vertAlign w:val="superscript"/>
              </w:rPr>
              <w:t>e</w:t>
            </w:r>
            <w:r w:rsidRPr="00A65664">
              <w:rPr>
                <w:rFonts w:cs="Calibri"/>
                <w:b/>
                <w:bCs/>
                <w:sz w:val="20"/>
                <w:szCs w:val="20"/>
              </w:rPr>
              <w:t>-XV</w:t>
            </w:r>
            <w:r w:rsidRPr="00A65664">
              <w:rPr>
                <w:rFonts w:cs="Calibri"/>
                <w:b/>
                <w:bCs/>
                <w:sz w:val="20"/>
                <w:szCs w:val="20"/>
                <w:vertAlign w:val="superscript"/>
              </w:rPr>
              <w:t>e</w:t>
            </w:r>
            <w:r w:rsidRPr="00A65664">
              <w:rPr>
                <w:rFonts w:cs="Calibri"/>
                <w:b/>
                <w:bCs/>
                <w:sz w:val="20"/>
                <w:szCs w:val="20"/>
              </w:rPr>
              <w:t xml:space="preserve"> siècles)</w:t>
            </w:r>
          </w:p>
          <w:p w:rsidR="00F13DA7" w:rsidRPr="00A65664" w:rsidRDefault="00F13DA7" w:rsidP="00AD7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cs="Calibri"/>
                <w:sz w:val="20"/>
                <w:szCs w:val="20"/>
              </w:rPr>
            </w:pPr>
          </w:p>
          <w:p w:rsidR="00F13DA7" w:rsidRPr="00A65664" w:rsidRDefault="00F13DA7" w:rsidP="007164C0">
            <w:pPr>
              <w:pStyle w:val="Corpsdetexte"/>
              <w:spacing w:after="0" w:line="240" w:lineRule="auto"/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sym w:font="Symbol" w:char="F0B7"/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 xml:space="preserve"> </w:t>
            </w:r>
            <w:r w:rsidRPr="00A65664"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>L’ordre seigneurial : la formation et la domination des campagnes.</w:t>
            </w:r>
          </w:p>
          <w:p w:rsidR="00F13DA7" w:rsidRPr="00A65664" w:rsidRDefault="00F13DA7" w:rsidP="007164C0">
            <w:pPr>
              <w:pStyle w:val="Corpsdetexte"/>
              <w:spacing w:after="0" w:line="240" w:lineRule="auto"/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sym w:font="Symbol" w:char="F0B7"/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 xml:space="preserve"> </w:t>
            </w:r>
            <w:r w:rsidRPr="00A65664"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>L’émergence d’une nouvelle société urbaine.</w:t>
            </w:r>
          </w:p>
          <w:p w:rsidR="00F13DA7" w:rsidRDefault="00F13DA7" w:rsidP="00AD7EF2">
            <w:pPr>
              <w:pStyle w:val="Corpsdetexte"/>
              <w:tabs>
                <w:tab w:val="left" w:pos="12656"/>
              </w:tabs>
              <w:spacing w:after="0" w:line="240" w:lineRule="auto"/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sym w:font="Symbol" w:char="F0B7"/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 xml:space="preserve"> </w:t>
            </w:r>
            <w:r w:rsidRPr="00A65664"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>L’affirmation de l’État monarchique dans le Royaume des Capétiens et des Valois.</w:t>
            </w:r>
          </w:p>
          <w:p w:rsidR="00A833A6" w:rsidRDefault="00A833A6" w:rsidP="00AD7EF2">
            <w:pPr>
              <w:pStyle w:val="Corpsdetexte"/>
              <w:tabs>
                <w:tab w:val="left" w:pos="12656"/>
              </w:tabs>
              <w:spacing w:after="0" w:line="240" w:lineRule="auto"/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</w:pPr>
          </w:p>
          <w:p w:rsidR="00A833A6" w:rsidRDefault="00A833A6" w:rsidP="00AD7EF2">
            <w:pPr>
              <w:pStyle w:val="Corpsdetexte"/>
              <w:tabs>
                <w:tab w:val="left" w:pos="12656"/>
              </w:tabs>
              <w:spacing w:after="0" w:line="240" w:lineRule="auto"/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</w:pPr>
          </w:p>
          <w:p w:rsidR="00A833A6" w:rsidRDefault="00A833A6" w:rsidP="00AD7EF2">
            <w:pPr>
              <w:pStyle w:val="Corpsdetexte"/>
              <w:tabs>
                <w:tab w:val="left" w:pos="12656"/>
              </w:tabs>
              <w:spacing w:after="0" w:line="240" w:lineRule="auto"/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</w:pPr>
          </w:p>
          <w:p w:rsidR="00A833A6" w:rsidRDefault="00A833A6" w:rsidP="00AD7EF2">
            <w:pPr>
              <w:pStyle w:val="Corpsdetexte"/>
              <w:tabs>
                <w:tab w:val="left" w:pos="12656"/>
              </w:tabs>
              <w:spacing w:after="0" w:line="240" w:lineRule="auto"/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</w:pPr>
          </w:p>
          <w:p w:rsidR="00A833A6" w:rsidRDefault="00A833A6" w:rsidP="00AD7EF2">
            <w:pPr>
              <w:pStyle w:val="Corpsdetexte"/>
              <w:tabs>
                <w:tab w:val="left" w:pos="12656"/>
              </w:tabs>
              <w:spacing w:after="0" w:line="240" w:lineRule="auto"/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</w:pPr>
          </w:p>
          <w:p w:rsidR="00A833A6" w:rsidRDefault="00A833A6" w:rsidP="00AD7EF2">
            <w:pPr>
              <w:pStyle w:val="Corpsdetexte"/>
              <w:tabs>
                <w:tab w:val="left" w:pos="12656"/>
              </w:tabs>
              <w:spacing w:after="0" w:line="240" w:lineRule="auto"/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</w:pPr>
          </w:p>
          <w:p w:rsidR="00A833A6" w:rsidRDefault="00A833A6" w:rsidP="00AD7EF2">
            <w:pPr>
              <w:pStyle w:val="Corpsdetexte"/>
              <w:tabs>
                <w:tab w:val="left" w:pos="12656"/>
              </w:tabs>
              <w:spacing w:after="0" w:line="240" w:lineRule="auto"/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</w:pPr>
          </w:p>
          <w:p w:rsidR="00A833A6" w:rsidRDefault="00A833A6" w:rsidP="00AD7EF2">
            <w:pPr>
              <w:pStyle w:val="Corpsdetexte"/>
              <w:tabs>
                <w:tab w:val="left" w:pos="12656"/>
              </w:tabs>
              <w:spacing w:after="0" w:line="240" w:lineRule="auto"/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</w:pPr>
          </w:p>
          <w:p w:rsidR="00A833A6" w:rsidRDefault="00A833A6" w:rsidP="00AD7EF2">
            <w:pPr>
              <w:pStyle w:val="Corpsdetexte"/>
              <w:tabs>
                <w:tab w:val="left" w:pos="12656"/>
              </w:tabs>
              <w:spacing w:after="0" w:line="240" w:lineRule="auto"/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</w:pPr>
          </w:p>
          <w:p w:rsidR="00A833A6" w:rsidRDefault="00A833A6" w:rsidP="00AD7EF2">
            <w:pPr>
              <w:pStyle w:val="Corpsdetexte"/>
              <w:tabs>
                <w:tab w:val="left" w:pos="12656"/>
              </w:tabs>
              <w:spacing w:after="0" w:line="240" w:lineRule="auto"/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</w:pPr>
          </w:p>
          <w:p w:rsidR="00A833A6" w:rsidRPr="00A65664" w:rsidRDefault="00A833A6" w:rsidP="00A8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A65664">
              <w:rPr>
                <w:rFonts w:cs="Calibri"/>
                <w:b/>
                <w:bCs/>
                <w:sz w:val="20"/>
                <w:szCs w:val="20"/>
              </w:rPr>
              <w:lastRenderedPageBreak/>
              <w:t>Thème 2</w:t>
            </w:r>
          </w:p>
          <w:p w:rsidR="00A833A6" w:rsidRPr="00A65664" w:rsidRDefault="00A833A6" w:rsidP="00A8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A65664">
              <w:rPr>
                <w:rFonts w:cs="Calibri"/>
                <w:b/>
                <w:bCs/>
                <w:sz w:val="20"/>
                <w:szCs w:val="20"/>
              </w:rPr>
              <w:t>Société, Église et pouvoir politique dans l’occident féodal</w:t>
            </w:r>
          </w:p>
          <w:p w:rsidR="00A833A6" w:rsidRPr="00A65664" w:rsidRDefault="00A833A6" w:rsidP="00A8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A65664">
              <w:rPr>
                <w:rFonts w:cs="Calibri"/>
                <w:b/>
                <w:bCs/>
                <w:sz w:val="20"/>
                <w:szCs w:val="20"/>
              </w:rPr>
              <w:t xml:space="preserve"> (XI</w:t>
            </w:r>
            <w:r w:rsidRPr="00A65664">
              <w:rPr>
                <w:rFonts w:cs="Calibri"/>
                <w:b/>
                <w:bCs/>
                <w:sz w:val="20"/>
                <w:szCs w:val="20"/>
                <w:vertAlign w:val="superscript"/>
              </w:rPr>
              <w:t>e</w:t>
            </w:r>
            <w:r w:rsidRPr="00A65664">
              <w:rPr>
                <w:rFonts w:cs="Calibri"/>
                <w:b/>
                <w:bCs/>
                <w:sz w:val="20"/>
                <w:szCs w:val="20"/>
              </w:rPr>
              <w:t>-XV</w:t>
            </w:r>
            <w:r w:rsidRPr="00A65664">
              <w:rPr>
                <w:rFonts w:cs="Calibri"/>
                <w:b/>
                <w:bCs/>
                <w:sz w:val="20"/>
                <w:szCs w:val="20"/>
                <w:vertAlign w:val="superscript"/>
              </w:rPr>
              <w:t>e</w:t>
            </w:r>
            <w:r w:rsidRPr="00A65664">
              <w:rPr>
                <w:rFonts w:cs="Calibri"/>
                <w:b/>
                <w:bCs/>
                <w:sz w:val="20"/>
                <w:szCs w:val="20"/>
              </w:rPr>
              <w:t xml:space="preserve"> siècles)</w:t>
            </w:r>
          </w:p>
          <w:p w:rsidR="00A833A6" w:rsidRPr="00A65664" w:rsidRDefault="00A833A6" w:rsidP="00AD7EF2">
            <w:pPr>
              <w:pStyle w:val="Corpsdetexte"/>
              <w:tabs>
                <w:tab w:val="left" w:pos="12656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96" w:type="dxa"/>
          </w:tcPr>
          <w:p w:rsidR="00F13DA7" w:rsidRPr="00A65664" w:rsidRDefault="00F13DA7" w:rsidP="004E4CC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470" w:type="dxa"/>
          </w:tcPr>
          <w:p w:rsidR="00F13DA7" w:rsidRPr="00A65664" w:rsidRDefault="00F13DA7" w:rsidP="004E4CC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F7CAAC" w:themeFill="accent2" w:themeFillTint="66"/>
          </w:tcPr>
          <w:p w:rsidR="00F13DA7" w:rsidRPr="00DB21AD" w:rsidRDefault="00DB21AD" w:rsidP="00DB21AD">
            <w:pPr>
              <w:spacing w:after="0" w:line="240" w:lineRule="auto"/>
              <w:jc w:val="center"/>
              <w:rPr>
                <w:rFonts w:cs="Arial"/>
                <w:b/>
                <w:color w:val="C00000"/>
                <w:sz w:val="20"/>
                <w:szCs w:val="20"/>
              </w:rPr>
            </w:pPr>
            <w:r w:rsidRPr="00DB21AD">
              <w:rPr>
                <w:rFonts w:cs="Arial"/>
                <w:b/>
                <w:color w:val="C00000"/>
                <w:sz w:val="20"/>
                <w:szCs w:val="20"/>
              </w:rPr>
              <w:t>Mise au point scientifique : Actualisation scientifique et apports pluridisciplinaires : Quoi de neuf au Moyen Age ?</w:t>
            </w:r>
          </w:p>
          <w:p w:rsidR="00590B1A" w:rsidRDefault="00590B1A" w:rsidP="00DB21A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DB21AD" w:rsidRDefault="0052478A" w:rsidP="00DB21A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hyperlink r:id="rId10" w:history="1">
              <w:r w:rsidR="00DB21AD" w:rsidRPr="00521CC8">
                <w:rPr>
                  <w:rStyle w:val="Lienhypertexte"/>
                  <w:rFonts w:cs="Arial"/>
                  <w:sz w:val="20"/>
                  <w:szCs w:val="20"/>
                </w:rPr>
                <w:t>https://hist-geographie.dis.ac-guyane.fr/Quoi-de-neuf-au-Moyen-Age.html</w:t>
              </w:r>
            </w:hyperlink>
          </w:p>
          <w:p w:rsidR="00DB21AD" w:rsidRDefault="00DB21AD" w:rsidP="00DB21A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DB21AD" w:rsidRPr="00590B1A" w:rsidRDefault="00DB21AD" w:rsidP="00DB21AD">
            <w:pPr>
              <w:spacing w:after="0" w:line="240" w:lineRule="auto"/>
              <w:jc w:val="center"/>
              <w:rPr>
                <w:rFonts w:cs="Arial"/>
                <w:b/>
                <w:color w:val="C00000"/>
                <w:sz w:val="20"/>
                <w:szCs w:val="20"/>
              </w:rPr>
            </w:pPr>
            <w:r w:rsidRPr="00590B1A">
              <w:rPr>
                <w:rFonts w:cs="Arial"/>
                <w:b/>
                <w:color w:val="C00000"/>
                <w:sz w:val="20"/>
                <w:szCs w:val="20"/>
              </w:rPr>
              <w:t xml:space="preserve">Mise en œuvre pédagogique : </w:t>
            </w:r>
          </w:p>
          <w:p w:rsidR="00DB21AD" w:rsidRDefault="00590B1A" w:rsidP="00DB21AD">
            <w:pPr>
              <w:spacing w:after="0" w:line="240" w:lineRule="auto"/>
              <w:jc w:val="center"/>
              <w:rPr>
                <w:rFonts w:cs="Arial"/>
                <w:b/>
                <w:color w:val="C00000"/>
                <w:sz w:val="20"/>
                <w:szCs w:val="20"/>
              </w:rPr>
            </w:pPr>
            <w:r w:rsidRPr="00590B1A">
              <w:rPr>
                <w:rFonts w:cs="Arial"/>
                <w:b/>
                <w:color w:val="C00000"/>
                <w:sz w:val="20"/>
                <w:szCs w:val="20"/>
              </w:rPr>
              <w:t xml:space="preserve">Société, Église et pouvoir politique dans l’occident féodal (XIe-XVe siècles) avec une mise au point sur la Guyane </w:t>
            </w:r>
            <w:r w:rsidR="00A833A6">
              <w:rPr>
                <w:rFonts w:cs="Arial"/>
                <w:b/>
                <w:color w:val="C00000"/>
                <w:sz w:val="20"/>
                <w:szCs w:val="20"/>
              </w:rPr>
              <w:t>p</w:t>
            </w:r>
            <w:r w:rsidRPr="00590B1A">
              <w:rPr>
                <w:rFonts w:cs="Arial"/>
                <w:b/>
                <w:color w:val="C00000"/>
                <w:sz w:val="20"/>
                <w:szCs w:val="20"/>
              </w:rPr>
              <w:t>récolombienne (CIAP)</w:t>
            </w:r>
            <w:r w:rsidR="00A833A6">
              <w:rPr>
                <w:rFonts w:cs="Arial"/>
                <w:b/>
                <w:color w:val="C00000"/>
                <w:sz w:val="20"/>
                <w:szCs w:val="20"/>
              </w:rPr>
              <w:t xml:space="preserve"> à mettre en place dans le cadre d’un </w:t>
            </w:r>
            <w:r w:rsidR="00A833A6" w:rsidRPr="00A833A6">
              <w:rPr>
                <w:rFonts w:cs="Arial"/>
                <w:b/>
                <w:color w:val="C00000"/>
                <w:sz w:val="20"/>
                <w:szCs w:val="20"/>
                <w:u w:val="single"/>
              </w:rPr>
              <w:t>EPI</w:t>
            </w:r>
          </w:p>
          <w:p w:rsidR="00590B1A" w:rsidRDefault="00590B1A" w:rsidP="00DB21AD">
            <w:pPr>
              <w:spacing w:after="0" w:line="240" w:lineRule="auto"/>
              <w:jc w:val="center"/>
              <w:rPr>
                <w:rFonts w:cs="Arial"/>
                <w:b/>
                <w:color w:val="C00000"/>
                <w:sz w:val="20"/>
                <w:szCs w:val="20"/>
              </w:rPr>
            </w:pPr>
          </w:p>
          <w:p w:rsidR="00590B1A" w:rsidRDefault="0052478A" w:rsidP="00DB21AD">
            <w:pPr>
              <w:spacing w:after="0" w:line="240" w:lineRule="auto"/>
              <w:jc w:val="center"/>
              <w:rPr>
                <w:rFonts w:cs="Arial"/>
                <w:color w:val="C00000"/>
                <w:sz w:val="20"/>
                <w:szCs w:val="20"/>
              </w:rPr>
            </w:pPr>
            <w:hyperlink r:id="rId11" w:history="1">
              <w:r w:rsidR="00590B1A" w:rsidRPr="00590B1A">
                <w:rPr>
                  <w:rStyle w:val="Lienhypertexte"/>
                  <w:rFonts w:cs="Arial"/>
                  <w:sz w:val="20"/>
                  <w:szCs w:val="20"/>
                </w:rPr>
                <w:t>https://hist-geographie.dis.ac-guyane.fr/Societe-Eglise-et-pouvoir-politique-dans-l-occident-feodal-XIe-XVe-siecles.html</w:t>
              </w:r>
            </w:hyperlink>
            <w:r w:rsidR="00590B1A" w:rsidRPr="00590B1A">
              <w:rPr>
                <w:rFonts w:cs="Arial"/>
                <w:color w:val="C00000"/>
                <w:sz w:val="20"/>
                <w:szCs w:val="20"/>
              </w:rPr>
              <w:t xml:space="preserve"> </w:t>
            </w:r>
          </w:p>
          <w:p w:rsidR="00A833A6" w:rsidRDefault="00A833A6" w:rsidP="00DB21AD">
            <w:pPr>
              <w:spacing w:after="0" w:line="240" w:lineRule="auto"/>
              <w:jc w:val="center"/>
              <w:rPr>
                <w:rFonts w:cs="Arial"/>
                <w:color w:val="C00000"/>
                <w:sz w:val="20"/>
                <w:szCs w:val="20"/>
              </w:rPr>
            </w:pPr>
          </w:p>
          <w:p w:rsidR="00590B1A" w:rsidRPr="007A3481" w:rsidRDefault="00A833A6" w:rsidP="00DB21AD">
            <w:pPr>
              <w:spacing w:after="0" w:line="240" w:lineRule="auto"/>
              <w:jc w:val="center"/>
              <w:rPr>
                <w:rFonts w:cs="Arial"/>
                <w:b/>
                <w:color w:val="538135" w:themeColor="accent6" w:themeShade="BF"/>
                <w:sz w:val="20"/>
                <w:szCs w:val="20"/>
              </w:rPr>
            </w:pPr>
            <w:r w:rsidRPr="007A3481">
              <w:rPr>
                <w:rFonts w:cs="Arial"/>
                <w:b/>
                <w:color w:val="538135" w:themeColor="accent6" w:themeShade="BF"/>
                <w:sz w:val="20"/>
                <w:szCs w:val="20"/>
              </w:rPr>
              <w:lastRenderedPageBreak/>
              <w:t xml:space="preserve">Autre ressource pour un </w:t>
            </w:r>
            <w:r w:rsidRPr="007A3481">
              <w:rPr>
                <w:rFonts w:cs="Arial"/>
                <w:b/>
                <w:color w:val="538135" w:themeColor="accent6" w:themeShade="BF"/>
                <w:sz w:val="20"/>
                <w:szCs w:val="20"/>
                <w:u w:val="single"/>
              </w:rPr>
              <w:t>EPI</w:t>
            </w:r>
            <w:r w:rsidRPr="007A3481">
              <w:rPr>
                <w:rFonts w:cs="Arial"/>
                <w:b/>
                <w:color w:val="538135" w:themeColor="accent6" w:themeShade="BF"/>
                <w:sz w:val="20"/>
                <w:szCs w:val="20"/>
              </w:rPr>
              <w:t> : Les Amérindiens en Guyane à l’époque précolombienne</w:t>
            </w:r>
          </w:p>
          <w:p w:rsidR="00A833A6" w:rsidRDefault="00A833A6" w:rsidP="00DB21A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A833A6" w:rsidRPr="00A65664" w:rsidRDefault="0052478A" w:rsidP="00DB21A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hyperlink r:id="rId12" w:history="1">
              <w:r w:rsidR="00A833A6" w:rsidRPr="00521CC8">
                <w:rPr>
                  <w:rStyle w:val="Lienhypertexte"/>
                  <w:rFonts w:cs="Arial"/>
                  <w:sz w:val="20"/>
                  <w:szCs w:val="20"/>
                </w:rPr>
                <w:t>https://hist-geographie.dis.ac-guyane.fr/Les-Amerindiens-en-Guyane-a-l-epoque-precolombienne-Sixieme.html</w:t>
              </w:r>
            </w:hyperlink>
            <w:r w:rsidR="00A833A6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F13DA7" w:rsidRPr="00A65664" w:rsidTr="00F13DA7">
        <w:trPr>
          <w:trHeight w:val="1326"/>
        </w:trPr>
        <w:tc>
          <w:tcPr>
            <w:tcW w:w="2953" w:type="dxa"/>
          </w:tcPr>
          <w:p w:rsidR="00F13DA7" w:rsidRPr="00A65664" w:rsidRDefault="00F13DA7" w:rsidP="00AD7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A65664">
              <w:rPr>
                <w:rFonts w:cs="Calibri"/>
                <w:b/>
                <w:bCs/>
                <w:sz w:val="20"/>
                <w:szCs w:val="20"/>
              </w:rPr>
              <w:lastRenderedPageBreak/>
              <w:t>Thème 3</w:t>
            </w:r>
          </w:p>
          <w:p w:rsidR="00F13DA7" w:rsidRPr="00A65664" w:rsidRDefault="00F13DA7" w:rsidP="00AD7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A65664">
              <w:rPr>
                <w:rFonts w:cs="Calibri"/>
                <w:b/>
                <w:bCs/>
                <w:sz w:val="20"/>
                <w:szCs w:val="20"/>
              </w:rPr>
              <w:t>Transformations de l’Europe et ouverture sur le monde aux XVI</w:t>
            </w:r>
            <w:r w:rsidRPr="00A65664">
              <w:rPr>
                <w:rFonts w:cs="Calibri"/>
                <w:b/>
                <w:bCs/>
                <w:sz w:val="20"/>
                <w:szCs w:val="20"/>
                <w:vertAlign w:val="superscript"/>
              </w:rPr>
              <w:t>e</w:t>
            </w:r>
            <w:r w:rsidRPr="00A65664">
              <w:rPr>
                <w:rFonts w:cs="Calibri"/>
                <w:b/>
                <w:bCs/>
                <w:sz w:val="20"/>
                <w:szCs w:val="20"/>
              </w:rPr>
              <w:t xml:space="preserve"> et XVII</w:t>
            </w:r>
            <w:r w:rsidRPr="00A65664">
              <w:rPr>
                <w:rFonts w:cs="Calibri"/>
                <w:b/>
                <w:bCs/>
                <w:sz w:val="20"/>
                <w:szCs w:val="20"/>
                <w:vertAlign w:val="superscript"/>
              </w:rPr>
              <w:t>e</w:t>
            </w:r>
            <w:r w:rsidRPr="00A65664">
              <w:rPr>
                <w:rFonts w:cs="Calibri"/>
                <w:b/>
                <w:bCs/>
                <w:sz w:val="20"/>
                <w:szCs w:val="20"/>
              </w:rPr>
              <w:t xml:space="preserve"> siècles</w:t>
            </w:r>
          </w:p>
          <w:p w:rsidR="00F13DA7" w:rsidRPr="00A65664" w:rsidRDefault="00F13DA7" w:rsidP="00AD7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  <w:p w:rsidR="00F13DA7" w:rsidRPr="00A65664" w:rsidRDefault="00F13DA7" w:rsidP="007164C0">
            <w:pPr>
              <w:pStyle w:val="Corpsdetexte"/>
              <w:spacing w:after="0" w:line="240" w:lineRule="auto"/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sym w:font="Symbol" w:char="F0B7"/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 xml:space="preserve"> </w:t>
            </w:r>
            <w:r w:rsidRPr="00A65664"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>Le monde au temps de Charles Quint et Soliman le Magnifique.</w:t>
            </w:r>
          </w:p>
          <w:p w:rsidR="00F13DA7" w:rsidRPr="00A65664" w:rsidRDefault="00F13DA7" w:rsidP="007164C0">
            <w:pPr>
              <w:pStyle w:val="Corpsdetexte"/>
              <w:spacing w:after="0" w:line="240" w:lineRule="auto"/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sym w:font="Symbol" w:char="F0B7"/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 xml:space="preserve"> </w:t>
            </w:r>
            <w:r w:rsidRPr="00A65664"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>Humanisme, réformes et conflits religieux.</w:t>
            </w:r>
          </w:p>
          <w:p w:rsidR="00F13DA7" w:rsidRPr="00A65664" w:rsidRDefault="00F13DA7" w:rsidP="007164C0">
            <w:pPr>
              <w:pStyle w:val="Corpsdetexte"/>
              <w:spacing w:after="0" w:line="240" w:lineRule="auto"/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sym w:font="Symbol" w:char="F0B7"/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 xml:space="preserve"> </w:t>
            </w:r>
            <w:r w:rsidRPr="00A65664"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>Du Prince de la Renaissance au roi absolu. (François Ier, Henri IV, Louis XIV)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>.</w:t>
            </w:r>
          </w:p>
          <w:p w:rsidR="00F13DA7" w:rsidRPr="00A65664" w:rsidRDefault="00F13DA7" w:rsidP="004E4CC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696" w:type="dxa"/>
          </w:tcPr>
          <w:p w:rsidR="00F13DA7" w:rsidRPr="00A65664" w:rsidRDefault="00F13DA7" w:rsidP="004E4CC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470" w:type="dxa"/>
          </w:tcPr>
          <w:p w:rsidR="00F13DA7" w:rsidRPr="00A65664" w:rsidRDefault="00F13DA7" w:rsidP="00B8532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65664">
              <w:rPr>
                <w:rFonts w:cs="Arial"/>
                <w:sz w:val="20"/>
                <w:szCs w:val="20"/>
              </w:rPr>
              <w:t>Substituer « Le monde au temps de Charles Quint et Soliman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65664">
              <w:rPr>
                <w:rFonts w:cs="Arial"/>
                <w:sz w:val="20"/>
                <w:szCs w:val="20"/>
              </w:rPr>
              <w:t>le Magnifique » par « Le monde au temps de Charles Quint et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65664">
              <w:rPr>
                <w:rFonts w:cs="Arial"/>
                <w:sz w:val="20"/>
                <w:szCs w:val="20"/>
              </w:rPr>
              <w:t>Soliman le Magnifique : les Amériques et l’Océan indien en</w:t>
            </w:r>
          </w:p>
          <w:p w:rsidR="00F13DA7" w:rsidRPr="00A65664" w:rsidRDefault="00F13DA7" w:rsidP="00A6566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65664">
              <w:rPr>
                <w:rFonts w:cs="Arial"/>
                <w:sz w:val="20"/>
                <w:szCs w:val="20"/>
              </w:rPr>
              <w:t>devenir »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:rsidR="00F13DA7" w:rsidRPr="00A65664" w:rsidRDefault="00F13DA7" w:rsidP="00BC657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Dans la colonne « </w:t>
            </w:r>
            <w:r w:rsidRPr="00A65664">
              <w:rPr>
                <w:rFonts w:cs="Arial"/>
                <w:sz w:val="20"/>
                <w:szCs w:val="20"/>
              </w:rPr>
              <w:t>Démarches et contenus</w:t>
            </w:r>
            <w:r>
              <w:rPr>
                <w:rFonts w:cs="Arial"/>
                <w:sz w:val="20"/>
                <w:szCs w:val="20"/>
              </w:rPr>
              <w:t xml:space="preserve"> d’enseignement » du programme, ajouter a</w:t>
            </w:r>
            <w:r w:rsidRPr="00A65664">
              <w:rPr>
                <w:rFonts w:cs="Arial"/>
                <w:sz w:val="20"/>
                <w:szCs w:val="20"/>
              </w:rPr>
              <w:t>près : «</w:t>
            </w:r>
            <w:r>
              <w:rPr>
                <w:rFonts w:cs="Arial"/>
                <w:sz w:val="20"/>
                <w:szCs w:val="20"/>
              </w:rPr>
              <w:t> </w:t>
            </w:r>
            <w:r w:rsidRPr="00A65664">
              <w:rPr>
                <w:rFonts w:cs="Arial"/>
                <w:sz w:val="20"/>
                <w:szCs w:val="20"/>
              </w:rPr>
              <w:t>Aux XVe et XVIe siècles s’accomplit une première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65664">
              <w:rPr>
                <w:rFonts w:cs="Arial"/>
                <w:sz w:val="20"/>
                <w:szCs w:val="20"/>
              </w:rPr>
              <w:t>mondialisation : on réfléchit à l’expansion européenne dans le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65664">
              <w:rPr>
                <w:rFonts w:cs="Arial"/>
                <w:sz w:val="20"/>
                <w:szCs w:val="20"/>
              </w:rPr>
              <w:t>cadre des grandes découvertes et aux recompositions de l’espace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65664">
              <w:rPr>
                <w:rFonts w:cs="Arial"/>
                <w:sz w:val="20"/>
                <w:szCs w:val="20"/>
              </w:rPr>
              <w:t>méditerranéen, en tenant compte du rôle que jouent Ottomans et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65664">
              <w:rPr>
                <w:rFonts w:cs="Arial"/>
                <w:sz w:val="20"/>
                <w:szCs w:val="20"/>
              </w:rPr>
              <w:t>Ibériques dans ces deux processus historiques.»</w:t>
            </w:r>
            <w:r>
              <w:rPr>
                <w:rFonts w:cs="Arial"/>
                <w:sz w:val="20"/>
                <w:szCs w:val="20"/>
              </w:rPr>
              <w:t> :</w:t>
            </w:r>
            <w:r w:rsidRPr="00A65664">
              <w:rPr>
                <w:rFonts w:cs="Arial"/>
                <w:sz w:val="20"/>
                <w:szCs w:val="20"/>
              </w:rPr>
              <w:t xml:space="preserve"> « Pour les DROM, on retrace, en fonction du territoire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65664">
              <w:rPr>
                <w:rFonts w:cs="Arial"/>
                <w:sz w:val="20"/>
                <w:szCs w:val="20"/>
              </w:rPr>
              <w:t>concerné, un des voyages de Christophe Colomb (entre 1492 et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65664">
              <w:rPr>
                <w:rFonts w:cs="Arial"/>
                <w:sz w:val="20"/>
                <w:szCs w:val="20"/>
              </w:rPr>
              <w:t>1504) ou le voyage de Vasco de Gama en Inde (1497-98) ou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65664">
              <w:rPr>
                <w:rFonts w:cs="Arial"/>
                <w:sz w:val="20"/>
                <w:szCs w:val="20"/>
              </w:rPr>
              <w:t>l’expédition de Cabral (1500-1501). On présente le processus de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65664">
              <w:rPr>
                <w:rFonts w:cs="Arial"/>
                <w:sz w:val="20"/>
                <w:szCs w:val="20"/>
              </w:rPr>
              <w:t>prise de possession et de colonisation de ces territoires par les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65664">
              <w:rPr>
                <w:rFonts w:cs="Arial"/>
                <w:sz w:val="20"/>
                <w:szCs w:val="20"/>
              </w:rPr>
              <w:t>Français en insistant sur les premiers contacts. Pour Mayotte, on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65664">
              <w:rPr>
                <w:rFonts w:cs="Arial"/>
                <w:sz w:val="20"/>
                <w:szCs w:val="20"/>
              </w:rPr>
              <w:t xml:space="preserve">rappelle que le </w:t>
            </w:r>
            <w:r>
              <w:rPr>
                <w:rFonts w:cs="Arial"/>
                <w:sz w:val="20"/>
                <w:szCs w:val="20"/>
              </w:rPr>
              <w:t>d</w:t>
            </w:r>
            <w:r w:rsidRPr="00A65664">
              <w:rPr>
                <w:rFonts w:cs="Arial"/>
                <w:sz w:val="20"/>
                <w:szCs w:val="20"/>
              </w:rPr>
              <w:t>éveloppement de la civilisation musulmane se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65664">
              <w:rPr>
                <w:rFonts w:cs="Arial"/>
                <w:sz w:val="20"/>
                <w:szCs w:val="20"/>
              </w:rPr>
              <w:t>poursuit avec la mise en place et le développement des sultanats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65664">
              <w:rPr>
                <w:rFonts w:cs="Arial"/>
                <w:sz w:val="20"/>
                <w:szCs w:val="20"/>
              </w:rPr>
              <w:t>shirazi.»</w:t>
            </w:r>
          </w:p>
        </w:tc>
        <w:tc>
          <w:tcPr>
            <w:tcW w:w="2967" w:type="dxa"/>
            <w:shd w:val="clear" w:color="auto" w:fill="F7CAAC" w:themeFill="accent2" w:themeFillTint="66"/>
          </w:tcPr>
          <w:p w:rsidR="00A320B8" w:rsidRDefault="00A320B8" w:rsidP="00E77CE1">
            <w:pPr>
              <w:spacing w:after="0" w:line="240" w:lineRule="auto"/>
              <w:jc w:val="center"/>
              <w:rPr>
                <w:rFonts w:cs="Arial"/>
                <w:b/>
                <w:color w:val="C00000"/>
                <w:sz w:val="20"/>
                <w:szCs w:val="20"/>
              </w:rPr>
            </w:pPr>
          </w:p>
          <w:p w:rsidR="00A320B8" w:rsidRDefault="00A320B8" w:rsidP="00E77CE1">
            <w:pPr>
              <w:spacing w:after="0" w:line="240" w:lineRule="auto"/>
              <w:jc w:val="center"/>
              <w:rPr>
                <w:rFonts w:cs="Arial"/>
                <w:b/>
                <w:color w:val="C00000"/>
                <w:sz w:val="20"/>
                <w:szCs w:val="20"/>
              </w:rPr>
            </w:pPr>
          </w:p>
          <w:p w:rsidR="00A320B8" w:rsidRDefault="00A320B8" w:rsidP="00E77CE1">
            <w:pPr>
              <w:spacing w:after="0" w:line="240" w:lineRule="auto"/>
              <w:jc w:val="center"/>
              <w:rPr>
                <w:rFonts w:cs="Arial"/>
                <w:b/>
                <w:color w:val="C00000"/>
                <w:sz w:val="20"/>
                <w:szCs w:val="20"/>
              </w:rPr>
            </w:pPr>
          </w:p>
          <w:p w:rsidR="00F13DA7" w:rsidRPr="00E77CE1" w:rsidRDefault="00590B1A" w:rsidP="00E77CE1">
            <w:pPr>
              <w:spacing w:after="0" w:line="240" w:lineRule="auto"/>
              <w:jc w:val="center"/>
              <w:rPr>
                <w:rFonts w:cs="Arial"/>
                <w:b/>
                <w:color w:val="C00000"/>
                <w:sz w:val="20"/>
                <w:szCs w:val="20"/>
              </w:rPr>
            </w:pPr>
            <w:r w:rsidRPr="00E77CE1">
              <w:rPr>
                <w:rFonts w:cs="Arial"/>
                <w:b/>
                <w:color w:val="C00000"/>
                <w:sz w:val="20"/>
                <w:szCs w:val="20"/>
              </w:rPr>
              <w:t xml:space="preserve">Mise au point </w:t>
            </w:r>
            <w:r w:rsidR="00E77CE1" w:rsidRPr="00E77CE1">
              <w:rPr>
                <w:rFonts w:cs="Arial"/>
                <w:b/>
                <w:color w:val="C00000"/>
                <w:sz w:val="20"/>
                <w:szCs w:val="20"/>
              </w:rPr>
              <w:t xml:space="preserve">historiographique (zoom sur </w:t>
            </w:r>
            <w:r w:rsidR="00E77CE1">
              <w:rPr>
                <w:rFonts w:cs="Arial"/>
                <w:b/>
                <w:color w:val="C00000"/>
                <w:sz w:val="20"/>
                <w:szCs w:val="20"/>
              </w:rPr>
              <w:t>l’histoire connectée</w:t>
            </w:r>
            <w:r w:rsidR="00E77CE1" w:rsidRPr="00E77CE1">
              <w:rPr>
                <w:rFonts w:cs="Arial"/>
                <w:b/>
                <w:color w:val="C00000"/>
                <w:sz w:val="20"/>
                <w:szCs w:val="20"/>
              </w:rPr>
              <w:t xml:space="preserve">) et scientifique : Humanisme, "Renaissance" et "Grandes découvertes" </w:t>
            </w:r>
          </w:p>
          <w:p w:rsidR="00E77CE1" w:rsidRDefault="00E77CE1" w:rsidP="00B8532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E77CE1" w:rsidRDefault="0052478A" w:rsidP="00E77CE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hyperlink r:id="rId13" w:history="1">
              <w:r w:rsidR="00E77CE1" w:rsidRPr="00521CC8">
                <w:rPr>
                  <w:rStyle w:val="Lienhypertexte"/>
                  <w:rFonts w:cs="Arial"/>
                  <w:sz w:val="20"/>
                  <w:szCs w:val="20"/>
                </w:rPr>
                <w:t>https://hist-geographie.dis.ac-guyane.fr/Humanisme-Renaissance-et-Grandes-decouvertes.html</w:t>
              </w:r>
            </w:hyperlink>
          </w:p>
          <w:p w:rsidR="00A320B8" w:rsidRDefault="00A320B8" w:rsidP="00E77CE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A320B8" w:rsidRPr="007A3481" w:rsidRDefault="00A320B8" w:rsidP="00E77CE1">
            <w:pPr>
              <w:spacing w:after="0" w:line="240" w:lineRule="auto"/>
              <w:jc w:val="center"/>
              <w:rPr>
                <w:rFonts w:cs="Arial"/>
                <w:b/>
                <w:color w:val="538135" w:themeColor="accent6" w:themeShade="BF"/>
                <w:sz w:val="20"/>
                <w:szCs w:val="20"/>
              </w:rPr>
            </w:pPr>
            <w:r w:rsidRPr="007A3481">
              <w:rPr>
                <w:rFonts w:cs="Arial"/>
                <w:b/>
                <w:color w:val="538135" w:themeColor="accent6" w:themeShade="BF"/>
                <w:sz w:val="20"/>
                <w:szCs w:val="20"/>
              </w:rPr>
              <w:t xml:space="preserve">Dans le cadre d’un </w:t>
            </w:r>
            <w:r w:rsidRPr="007A3481">
              <w:rPr>
                <w:rFonts w:cs="Arial"/>
                <w:b/>
                <w:color w:val="538135" w:themeColor="accent6" w:themeShade="BF"/>
                <w:sz w:val="20"/>
                <w:szCs w:val="20"/>
                <w:u w:val="single"/>
              </w:rPr>
              <w:t>EPI</w:t>
            </w:r>
            <w:r w:rsidRPr="007A3481">
              <w:rPr>
                <w:rFonts w:cs="Arial"/>
                <w:b/>
                <w:color w:val="538135" w:themeColor="accent6" w:themeShade="BF"/>
                <w:sz w:val="20"/>
                <w:szCs w:val="20"/>
              </w:rPr>
              <w:t xml:space="preserve"> : Jeu de rôle sur Christophe Colomb </w:t>
            </w:r>
          </w:p>
          <w:p w:rsidR="00A320B8" w:rsidRPr="007A3481" w:rsidRDefault="00A320B8" w:rsidP="00E77CE1">
            <w:pPr>
              <w:spacing w:after="0" w:line="240" w:lineRule="auto"/>
              <w:jc w:val="center"/>
              <w:rPr>
                <w:rFonts w:cs="Arial"/>
                <w:b/>
                <w:color w:val="538135" w:themeColor="accent6" w:themeShade="BF"/>
                <w:sz w:val="20"/>
                <w:szCs w:val="20"/>
              </w:rPr>
            </w:pPr>
            <w:r w:rsidRPr="007A3481">
              <w:rPr>
                <w:rFonts w:cs="Arial"/>
                <w:b/>
                <w:color w:val="538135" w:themeColor="accent6" w:themeShade="BF"/>
                <w:sz w:val="20"/>
                <w:szCs w:val="20"/>
              </w:rPr>
              <w:t>« A la découverte du Nouveau Monde ! » (Niveau seconde, adaptable en cinquième)</w:t>
            </w:r>
          </w:p>
          <w:p w:rsidR="00A320B8" w:rsidRDefault="00A320B8" w:rsidP="00E77CE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A320B8" w:rsidRPr="00A65664" w:rsidRDefault="0052478A" w:rsidP="00E77CE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hyperlink r:id="rId14" w:history="1">
              <w:r w:rsidR="00A320B8" w:rsidRPr="00521CC8">
                <w:rPr>
                  <w:rStyle w:val="Lienhypertexte"/>
                  <w:rFonts w:cs="Arial"/>
                  <w:sz w:val="20"/>
                  <w:szCs w:val="20"/>
                </w:rPr>
                <w:t>https://hist-geographie.dis.ac-guyane.fr/Atelier-d-ecriture-A-la-decouverte-du-Nouveau-Monde.html</w:t>
              </w:r>
            </w:hyperlink>
            <w:r w:rsidR="00A320B8">
              <w:rPr>
                <w:rFonts w:cs="Arial"/>
                <w:sz w:val="20"/>
                <w:szCs w:val="20"/>
              </w:rPr>
              <w:t xml:space="preserve"> </w:t>
            </w:r>
          </w:p>
        </w:tc>
      </w:tr>
    </w:tbl>
    <w:p w:rsidR="004E4CC7" w:rsidRDefault="004E4CC7">
      <w:pPr>
        <w:rPr>
          <w:rFonts w:ascii="Arial" w:hAnsi="Arial" w:cs="Arial"/>
          <w:sz w:val="20"/>
          <w:szCs w:val="20"/>
        </w:rPr>
      </w:pPr>
    </w:p>
    <w:p w:rsidR="00E77CE1" w:rsidRDefault="00E77CE1">
      <w:pPr>
        <w:rPr>
          <w:rFonts w:ascii="Arial" w:hAnsi="Arial" w:cs="Arial"/>
          <w:sz w:val="20"/>
          <w:szCs w:val="20"/>
        </w:rPr>
      </w:pPr>
    </w:p>
    <w:p w:rsidR="00E77CE1" w:rsidRDefault="00E77CE1">
      <w:pPr>
        <w:rPr>
          <w:rFonts w:ascii="Arial" w:hAnsi="Arial" w:cs="Arial"/>
          <w:sz w:val="20"/>
          <w:szCs w:val="20"/>
        </w:rPr>
      </w:pPr>
    </w:p>
    <w:p w:rsidR="00E77CE1" w:rsidRDefault="00E77CE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6"/>
        <w:gridCol w:w="4725"/>
        <w:gridCol w:w="3401"/>
        <w:gridCol w:w="2994"/>
      </w:tblGrid>
      <w:tr w:rsidR="005D68A0" w:rsidRPr="00A65664" w:rsidTr="005D68A0">
        <w:trPr>
          <w:trHeight w:val="265"/>
        </w:trPr>
        <w:tc>
          <w:tcPr>
            <w:tcW w:w="14086" w:type="dxa"/>
            <w:gridSpan w:val="4"/>
            <w:shd w:val="clear" w:color="auto" w:fill="000000" w:themeFill="text1"/>
          </w:tcPr>
          <w:p w:rsidR="005D68A0" w:rsidRPr="00A65664" w:rsidRDefault="005D68A0" w:rsidP="00436EB9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65664">
              <w:rPr>
                <w:rFonts w:cs="Arial"/>
                <w:b/>
                <w:sz w:val="20"/>
                <w:szCs w:val="20"/>
              </w:rPr>
              <w:t>Classe de 4</w:t>
            </w:r>
            <w:r w:rsidRPr="00A65664">
              <w:rPr>
                <w:rFonts w:cs="Arial"/>
                <w:b/>
                <w:sz w:val="20"/>
                <w:szCs w:val="20"/>
                <w:vertAlign w:val="superscript"/>
              </w:rPr>
              <w:t>ème</w:t>
            </w:r>
            <w:r w:rsidRPr="00A65664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5D68A0" w:rsidRPr="00A65664" w:rsidTr="005D68A0">
        <w:trPr>
          <w:trHeight w:val="391"/>
        </w:trPr>
        <w:tc>
          <w:tcPr>
            <w:tcW w:w="2966" w:type="dxa"/>
          </w:tcPr>
          <w:p w:rsidR="005D68A0" w:rsidRPr="00A65664" w:rsidRDefault="005D68A0" w:rsidP="0076364A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65664">
              <w:rPr>
                <w:rFonts w:cs="Arial"/>
                <w:b/>
                <w:sz w:val="20"/>
                <w:szCs w:val="20"/>
              </w:rPr>
              <w:t>Programme national</w:t>
            </w:r>
          </w:p>
          <w:p w:rsidR="005D68A0" w:rsidRPr="00A65664" w:rsidRDefault="005D68A0" w:rsidP="0076364A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65664">
              <w:rPr>
                <w:rFonts w:cs="Arial"/>
                <w:b/>
                <w:sz w:val="20"/>
                <w:szCs w:val="20"/>
              </w:rPr>
              <w:t>Repères annuels de programmation</w:t>
            </w:r>
          </w:p>
        </w:tc>
        <w:tc>
          <w:tcPr>
            <w:tcW w:w="4725" w:type="dxa"/>
            <w:vAlign w:val="center"/>
          </w:tcPr>
          <w:p w:rsidR="005D68A0" w:rsidRPr="00A65664" w:rsidRDefault="005D68A0" w:rsidP="0076364A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65664">
              <w:rPr>
                <w:rFonts w:cs="Arial"/>
                <w:b/>
                <w:sz w:val="20"/>
                <w:szCs w:val="20"/>
              </w:rPr>
              <w:t>Contextualisation</w:t>
            </w:r>
          </w:p>
        </w:tc>
        <w:tc>
          <w:tcPr>
            <w:tcW w:w="3401" w:type="dxa"/>
            <w:vAlign w:val="center"/>
          </w:tcPr>
          <w:p w:rsidR="005D68A0" w:rsidRPr="00A65664" w:rsidRDefault="005D68A0" w:rsidP="0076364A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65664">
              <w:rPr>
                <w:rFonts w:cs="Arial"/>
                <w:b/>
                <w:sz w:val="20"/>
                <w:szCs w:val="20"/>
              </w:rPr>
              <w:t>Ajouts ou substitutions</w:t>
            </w:r>
          </w:p>
        </w:tc>
        <w:tc>
          <w:tcPr>
            <w:tcW w:w="2994" w:type="dxa"/>
            <w:shd w:val="clear" w:color="auto" w:fill="F7CAAC" w:themeFill="accent2" w:themeFillTint="66"/>
          </w:tcPr>
          <w:p w:rsidR="005D68A0" w:rsidRDefault="005D68A0" w:rsidP="0076364A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5D68A0" w:rsidRPr="00A65664" w:rsidRDefault="005D68A0" w:rsidP="0076364A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Ressources académiques</w:t>
            </w:r>
          </w:p>
        </w:tc>
      </w:tr>
      <w:tr w:rsidR="005D68A0" w:rsidRPr="00A65664" w:rsidTr="005D68A0">
        <w:trPr>
          <w:trHeight w:val="1326"/>
        </w:trPr>
        <w:tc>
          <w:tcPr>
            <w:tcW w:w="2966" w:type="dxa"/>
          </w:tcPr>
          <w:p w:rsidR="005D68A0" w:rsidRPr="00A65664" w:rsidRDefault="005D68A0" w:rsidP="00AD7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A65664">
              <w:rPr>
                <w:rFonts w:cs="Calibri"/>
                <w:b/>
                <w:bCs/>
                <w:sz w:val="20"/>
                <w:szCs w:val="20"/>
              </w:rPr>
              <w:t>Thème 1 : Le XVIII</w:t>
            </w:r>
            <w:r w:rsidRPr="00A65664">
              <w:rPr>
                <w:rFonts w:cs="Calibri"/>
                <w:b/>
                <w:bCs/>
                <w:sz w:val="20"/>
                <w:szCs w:val="20"/>
                <w:vertAlign w:val="superscript"/>
              </w:rPr>
              <w:t>e</w:t>
            </w:r>
            <w:r w:rsidRPr="00A65664">
              <w:rPr>
                <w:rFonts w:cs="Calibri"/>
                <w:b/>
                <w:bCs/>
                <w:sz w:val="20"/>
                <w:szCs w:val="20"/>
              </w:rPr>
              <w:t xml:space="preserve"> siècle. Expansions, Lumières et révolutions</w:t>
            </w:r>
          </w:p>
          <w:p w:rsidR="005D68A0" w:rsidRPr="00A65664" w:rsidRDefault="005D68A0" w:rsidP="00AD7EF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360"/>
              <w:jc w:val="both"/>
              <w:rPr>
                <w:rFonts w:cs="Calibri"/>
                <w:sz w:val="20"/>
                <w:szCs w:val="20"/>
              </w:rPr>
            </w:pPr>
          </w:p>
          <w:p w:rsidR="005D68A0" w:rsidRPr="00A65664" w:rsidRDefault="005D68A0" w:rsidP="007164C0">
            <w:pPr>
              <w:pStyle w:val="Corpsdetexte"/>
              <w:spacing w:after="0" w:line="240" w:lineRule="auto"/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sym w:font="Symbol" w:char="F0B7"/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 xml:space="preserve"> </w:t>
            </w:r>
            <w:r w:rsidRPr="00A65664"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>Bourgeoisies marchandes, négoces internationaux, traites négrières et esclavage au XVIII</w:t>
            </w:r>
            <w:r w:rsidRPr="00A65664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  <w:vertAlign w:val="superscript"/>
                <w:lang w:val="fr-FR"/>
              </w:rPr>
              <w:t>e</w:t>
            </w:r>
            <w:r w:rsidRPr="00A65664"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 xml:space="preserve"> siècle.</w:t>
            </w:r>
          </w:p>
          <w:p w:rsidR="005D68A0" w:rsidRPr="00A65664" w:rsidRDefault="005D68A0" w:rsidP="007164C0">
            <w:pPr>
              <w:pStyle w:val="Corpsdetexte"/>
              <w:spacing w:after="0" w:line="240" w:lineRule="auto"/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sym w:font="Symbol" w:char="F0B7"/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 xml:space="preserve"> </w:t>
            </w:r>
            <w:r w:rsidRPr="00A65664"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>L’Europe des Lumières : circulation des idées, despotisme éclairé et contestation de l’absolutisme.</w:t>
            </w:r>
          </w:p>
          <w:p w:rsidR="005D68A0" w:rsidRPr="00A65664" w:rsidRDefault="005D68A0" w:rsidP="007164C0">
            <w:pPr>
              <w:pStyle w:val="Corpsdetexte"/>
              <w:spacing w:after="0" w:line="240" w:lineRule="auto"/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sym w:font="Symbol" w:char="F0B7"/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 xml:space="preserve"> </w:t>
            </w:r>
            <w:r w:rsidRPr="00A65664"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>La Révolution française et l’Empire : nouvel ordre politique et société révolutionnée en France et en Europe.</w:t>
            </w:r>
          </w:p>
          <w:p w:rsidR="005D68A0" w:rsidRPr="00A65664" w:rsidRDefault="005D68A0" w:rsidP="00436EB9">
            <w:pPr>
              <w:widowControl w:val="0"/>
              <w:tabs>
                <w:tab w:val="left" w:pos="12656"/>
              </w:tabs>
              <w:suppressAutoHyphens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725" w:type="dxa"/>
          </w:tcPr>
          <w:p w:rsidR="005D68A0" w:rsidRDefault="005D68A0" w:rsidP="005F60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5D68A0" w:rsidRPr="00A65664" w:rsidRDefault="005D68A0" w:rsidP="00A6566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65664">
              <w:rPr>
                <w:rFonts w:cs="Arial"/>
                <w:sz w:val="20"/>
                <w:szCs w:val="20"/>
              </w:rPr>
              <w:t>L’histoire des DROM est fortement marquée par la traite et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65664">
              <w:rPr>
                <w:rFonts w:cs="Arial"/>
                <w:sz w:val="20"/>
                <w:szCs w:val="20"/>
              </w:rPr>
              <w:t>l’esclavage. Replacés dans leur contexte, les exemples locaux ou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65664">
              <w:rPr>
                <w:rFonts w:cs="Arial"/>
                <w:sz w:val="20"/>
                <w:szCs w:val="20"/>
              </w:rPr>
              <w:t>régionaux sont privilégiés.</w:t>
            </w:r>
          </w:p>
          <w:p w:rsidR="005D68A0" w:rsidRDefault="005D68A0" w:rsidP="00A6566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5D68A0" w:rsidRPr="00A65664" w:rsidRDefault="005D68A0" w:rsidP="00543C9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65664">
              <w:rPr>
                <w:rFonts w:cs="Arial"/>
                <w:sz w:val="20"/>
                <w:szCs w:val="20"/>
              </w:rPr>
              <w:t>Le siècle des Lumières et la Révolution Française témoignent de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65664">
              <w:rPr>
                <w:rFonts w:cs="Arial"/>
                <w:sz w:val="20"/>
                <w:szCs w:val="20"/>
              </w:rPr>
              <w:t xml:space="preserve">débats entre abolitionnistes et esclavagistes et </w:t>
            </w:r>
            <w:r>
              <w:rPr>
                <w:rFonts w:cs="Arial"/>
                <w:sz w:val="20"/>
                <w:szCs w:val="20"/>
              </w:rPr>
              <w:t xml:space="preserve">mettent en avant </w:t>
            </w:r>
            <w:r w:rsidRPr="00A65664">
              <w:rPr>
                <w:rFonts w:cs="Arial"/>
                <w:sz w:val="20"/>
                <w:szCs w:val="20"/>
              </w:rPr>
              <w:t>la question de la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65664">
              <w:rPr>
                <w:rFonts w:cs="Arial"/>
                <w:sz w:val="20"/>
                <w:szCs w:val="20"/>
              </w:rPr>
              <w:t>citoyenneté des Libres de couleur</w:t>
            </w:r>
            <w:r>
              <w:rPr>
                <w:rFonts w:cs="Arial"/>
                <w:sz w:val="20"/>
                <w:szCs w:val="20"/>
              </w:rPr>
              <w:t xml:space="preserve"> et de l’abolition de l’esclavage (1794)</w:t>
            </w:r>
            <w:r w:rsidRPr="00A65664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3401" w:type="dxa"/>
          </w:tcPr>
          <w:p w:rsidR="005D68A0" w:rsidRPr="00A65664" w:rsidRDefault="005D68A0" w:rsidP="00A6566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Dans la colonne « </w:t>
            </w:r>
            <w:r w:rsidRPr="00A65664">
              <w:rPr>
                <w:rFonts w:cs="Arial"/>
                <w:sz w:val="20"/>
                <w:szCs w:val="20"/>
              </w:rPr>
              <w:t>Démarches et contenus d’enseignement</w:t>
            </w:r>
            <w:r>
              <w:rPr>
                <w:rFonts w:cs="Arial"/>
                <w:sz w:val="20"/>
                <w:szCs w:val="20"/>
              </w:rPr>
              <w:t> » du programme, r</w:t>
            </w:r>
            <w:r w:rsidRPr="00A65664">
              <w:rPr>
                <w:rFonts w:cs="Arial"/>
                <w:sz w:val="20"/>
                <w:szCs w:val="20"/>
              </w:rPr>
              <w:t>emplacer «</w:t>
            </w:r>
            <w:r>
              <w:rPr>
                <w:rFonts w:cs="Arial"/>
                <w:sz w:val="20"/>
                <w:szCs w:val="20"/>
              </w:rPr>
              <w:t> </w:t>
            </w:r>
            <w:r w:rsidRPr="00A65664">
              <w:rPr>
                <w:rFonts w:cs="Arial"/>
                <w:sz w:val="20"/>
                <w:szCs w:val="20"/>
              </w:rPr>
              <w:t>... le développement de la traite atlantique... » par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65664">
              <w:rPr>
                <w:rFonts w:cs="Arial"/>
                <w:sz w:val="20"/>
                <w:szCs w:val="20"/>
              </w:rPr>
              <w:t>« des traites océaniques ».</w:t>
            </w:r>
          </w:p>
          <w:p w:rsidR="005D68A0" w:rsidRPr="00A65664" w:rsidRDefault="005D68A0" w:rsidP="00A6566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73F9B">
              <w:rPr>
                <w:rFonts w:cs="Arial"/>
                <w:sz w:val="20"/>
                <w:szCs w:val="20"/>
              </w:rPr>
              <w:t>À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65664">
              <w:rPr>
                <w:rFonts w:cs="Arial"/>
                <w:sz w:val="20"/>
                <w:szCs w:val="20"/>
              </w:rPr>
              <w:t>la fin du 2° paragraphe</w:t>
            </w:r>
            <w:r>
              <w:rPr>
                <w:rFonts w:cs="Arial"/>
                <w:sz w:val="20"/>
                <w:szCs w:val="20"/>
              </w:rPr>
              <w:t>, ajouter</w:t>
            </w:r>
            <w:r w:rsidRPr="00A65664">
              <w:rPr>
                <w:rFonts w:cs="Arial"/>
                <w:sz w:val="20"/>
                <w:szCs w:val="20"/>
              </w:rPr>
              <w:t xml:space="preserve"> : « La situation des esclaves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65664">
              <w:rPr>
                <w:rFonts w:cs="Arial"/>
                <w:sz w:val="20"/>
                <w:szCs w:val="20"/>
              </w:rPr>
              <w:t xml:space="preserve">dans les colonies est abordée à partir </w:t>
            </w:r>
            <w:r>
              <w:rPr>
                <w:rFonts w:cs="Arial"/>
                <w:sz w:val="20"/>
                <w:szCs w:val="20"/>
              </w:rPr>
              <w:t>d’</w:t>
            </w:r>
            <w:r w:rsidRPr="00A65664">
              <w:rPr>
                <w:rFonts w:cs="Arial"/>
                <w:sz w:val="20"/>
                <w:szCs w:val="20"/>
              </w:rPr>
              <w:t>exemples locaux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65664">
              <w:rPr>
                <w:rFonts w:cs="Arial"/>
                <w:sz w:val="20"/>
                <w:szCs w:val="20"/>
              </w:rPr>
              <w:t>s’appuyant sur les documents d’archives et les témoignages historiques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65664">
              <w:rPr>
                <w:rFonts w:cs="Arial"/>
                <w:sz w:val="20"/>
                <w:szCs w:val="20"/>
              </w:rPr>
              <w:t>disponibles. »</w:t>
            </w:r>
          </w:p>
          <w:p w:rsidR="005D68A0" w:rsidRPr="00A65664" w:rsidRDefault="005D68A0" w:rsidP="00D73F9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</w:t>
            </w:r>
            <w:r w:rsidRPr="00A65664">
              <w:rPr>
                <w:rFonts w:cs="Arial"/>
                <w:sz w:val="20"/>
                <w:szCs w:val="20"/>
              </w:rPr>
              <w:t>ans le dernier paragraphe</w:t>
            </w:r>
            <w:r>
              <w:rPr>
                <w:rFonts w:cs="Arial"/>
                <w:sz w:val="20"/>
                <w:szCs w:val="20"/>
              </w:rPr>
              <w:t>, a</w:t>
            </w:r>
            <w:r w:rsidRPr="00A65664">
              <w:rPr>
                <w:rFonts w:cs="Arial"/>
                <w:sz w:val="20"/>
                <w:szCs w:val="20"/>
              </w:rPr>
              <w:t>jouter après «</w:t>
            </w:r>
            <w:r>
              <w:rPr>
                <w:rFonts w:cs="Arial"/>
                <w:sz w:val="20"/>
                <w:szCs w:val="20"/>
              </w:rPr>
              <w:t> </w:t>
            </w:r>
            <w:r w:rsidRPr="00A65664">
              <w:rPr>
                <w:rFonts w:cs="Arial"/>
                <w:sz w:val="20"/>
                <w:szCs w:val="20"/>
              </w:rPr>
              <w:t>révolutions atlantiques »: «</w:t>
            </w:r>
            <w:r>
              <w:rPr>
                <w:rFonts w:cs="Arial"/>
                <w:sz w:val="20"/>
                <w:szCs w:val="20"/>
              </w:rPr>
              <w:t> </w:t>
            </w:r>
            <w:r w:rsidRPr="00A65664">
              <w:rPr>
                <w:rFonts w:cs="Arial"/>
                <w:sz w:val="20"/>
                <w:szCs w:val="20"/>
              </w:rPr>
              <w:t>Dans ce cadre, les combats spécifiques aux colonies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65664">
              <w:rPr>
                <w:rFonts w:cs="Arial"/>
                <w:sz w:val="20"/>
                <w:szCs w:val="20"/>
              </w:rPr>
              <w:t>françaises sont abordés au travers de quelques épisodes significatifs</w:t>
            </w:r>
            <w:r>
              <w:rPr>
                <w:rFonts w:cs="Arial"/>
                <w:sz w:val="20"/>
                <w:szCs w:val="20"/>
              </w:rPr>
              <w:t xml:space="preserve">, par exemple des résistances et des révoltes d’esclaves </w:t>
            </w:r>
            <w:r w:rsidRPr="00A65664">
              <w:rPr>
                <w:rFonts w:cs="Arial"/>
                <w:sz w:val="20"/>
                <w:szCs w:val="20"/>
              </w:rPr>
              <w:t>».</w:t>
            </w:r>
          </w:p>
        </w:tc>
        <w:tc>
          <w:tcPr>
            <w:tcW w:w="2994" w:type="dxa"/>
            <w:shd w:val="clear" w:color="auto" w:fill="F7CAAC" w:themeFill="accent2" w:themeFillTint="66"/>
          </w:tcPr>
          <w:p w:rsidR="005D68A0" w:rsidRPr="007A3481" w:rsidRDefault="00BC1366" w:rsidP="00BC1366">
            <w:pPr>
              <w:spacing w:after="0" w:line="240" w:lineRule="auto"/>
              <w:jc w:val="center"/>
              <w:rPr>
                <w:rFonts w:cs="Arial"/>
                <w:b/>
                <w:color w:val="538135" w:themeColor="accent6" w:themeShade="BF"/>
                <w:sz w:val="20"/>
                <w:szCs w:val="20"/>
              </w:rPr>
            </w:pPr>
            <w:r w:rsidRPr="007A3481">
              <w:rPr>
                <w:rFonts w:cs="Arial"/>
                <w:b/>
                <w:color w:val="538135" w:themeColor="accent6" w:themeShade="BF"/>
                <w:sz w:val="20"/>
                <w:szCs w:val="20"/>
              </w:rPr>
              <w:t>Proposition d’activités pédagogiques autour de  La traite et de  l’esclavage en Guyane</w:t>
            </w:r>
          </w:p>
          <w:p w:rsidR="00BC1366" w:rsidRDefault="00BC1366" w:rsidP="00BC1366">
            <w:pPr>
              <w:spacing w:after="0" w:line="240" w:lineRule="auto"/>
              <w:jc w:val="center"/>
              <w:rPr>
                <w:rFonts w:cs="Arial"/>
                <w:b/>
                <w:color w:val="C00000"/>
                <w:sz w:val="20"/>
                <w:szCs w:val="20"/>
              </w:rPr>
            </w:pPr>
          </w:p>
          <w:p w:rsidR="00BC1366" w:rsidRDefault="0052478A" w:rsidP="00BC13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hyperlink r:id="rId15" w:history="1">
              <w:r w:rsidR="00BC1366" w:rsidRPr="00BC1366">
                <w:rPr>
                  <w:rStyle w:val="Lienhypertexte"/>
                  <w:rFonts w:cs="Arial"/>
                  <w:sz w:val="20"/>
                  <w:szCs w:val="20"/>
                </w:rPr>
                <w:t>https://hist-geographie.dis.ac-guyane.fr/La-traite-et-l-esclavage-en-Guyane-Quatrieme.html</w:t>
              </w:r>
            </w:hyperlink>
            <w:r w:rsidR="00BC1366" w:rsidRPr="00BC1366">
              <w:rPr>
                <w:rFonts w:cs="Arial"/>
                <w:sz w:val="20"/>
                <w:szCs w:val="20"/>
              </w:rPr>
              <w:t xml:space="preserve"> </w:t>
            </w:r>
          </w:p>
          <w:p w:rsidR="00BC1366" w:rsidRPr="007A3481" w:rsidRDefault="00BC1366" w:rsidP="00BC1366">
            <w:pPr>
              <w:spacing w:after="0" w:line="240" w:lineRule="auto"/>
              <w:jc w:val="center"/>
              <w:rPr>
                <w:rFonts w:cs="Arial"/>
                <w:color w:val="538135" w:themeColor="accent6" w:themeShade="BF"/>
                <w:sz w:val="20"/>
                <w:szCs w:val="20"/>
              </w:rPr>
            </w:pPr>
          </w:p>
          <w:p w:rsidR="00BC1366" w:rsidRPr="007A3481" w:rsidRDefault="00BC1366" w:rsidP="00BC1366">
            <w:pPr>
              <w:spacing w:after="0" w:line="240" w:lineRule="auto"/>
              <w:jc w:val="center"/>
              <w:rPr>
                <w:rFonts w:cs="Arial"/>
                <w:b/>
                <w:color w:val="538135" w:themeColor="accent6" w:themeShade="BF"/>
                <w:sz w:val="20"/>
                <w:szCs w:val="20"/>
              </w:rPr>
            </w:pPr>
            <w:r w:rsidRPr="007A3481">
              <w:rPr>
                <w:rFonts w:cs="Arial"/>
                <w:b/>
                <w:color w:val="538135" w:themeColor="accent6" w:themeShade="BF"/>
                <w:sz w:val="20"/>
                <w:szCs w:val="20"/>
              </w:rPr>
              <w:t xml:space="preserve">Dans le cadre d’un </w:t>
            </w:r>
            <w:r w:rsidRPr="007A3481">
              <w:rPr>
                <w:rFonts w:cs="Arial"/>
                <w:b/>
                <w:color w:val="538135" w:themeColor="accent6" w:themeShade="BF"/>
                <w:sz w:val="20"/>
                <w:szCs w:val="20"/>
                <w:u w:val="single"/>
              </w:rPr>
              <w:t>EPI</w:t>
            </w:r>
            <w:r w:rsidRPr="007A3481">
              <w:rPr>
                <w:rFonts w:cs="Arial"/>
                <w:b/>
                <w:color w:val="538135" w:themeColor="accent6" w:themeShade="BF"/>
                <w:sz w:val="20"/>
                <w:szCs w:val="20"/>
              </w:rPr>
              <w:t xml:space="preserve"> : Les représentations de la Guyane au XVIIIème siècle dans les bandes dessinées de Patrice Pellerin </w:t>
            </w:r>
          </w:p>
          <w:p w:rsidR="00BC1366" w:rsidRDefault="00BC1366" w:rsidP="00BC13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BC1366" w:rsidRPr="00BC1366" w:rsidRDefault="0052478A" w:rsidP="00BC13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hyperlink r:id="rId16" w:history="1">
              <w:r w:rsidR="00BC1366" w:rsidRPr="00521CC8">
                <w:rPr>
                  <w:rStyle w:val="Lienhypertexte"/>
                  <w:rFonts w:cs="Arial"/>
                  <w:sz w:val="20"/>
                  <w:szCs w:val="20"/>
                </w:rPr>
                <w:t>https://hist-geographie.dis.ac-guyane.fr/Les-representations-de-la-Guyane-au-XVIIIeme-siecle-dans-les-bandes-dessinees.html</w:t>
              </w:r>
            </w:hyperlink>
            <w:r w:rsidR="00BC1366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5D68A0" w:rsidRPr="00A65664" w:rsidTr="005D68A0">
        <w:trPr>
          <w:trHeight w:val="1326"/>
        </w:trPr>
        <w:tc>
          <w:tcPr>
            <w:tcW w:w="2966" w:type="dxa"/>
          </w:tcPr>
          <w:p w:rsidR="005D68A0" w:rsidRPr="00A65664" w:rsidRDefault="005D68A0" w:rsidP="00AD7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A65664">
              <w:rPr>
                <w:rFonts w:cs="Calibri"/>
                <w:b/>
                <w:bCs/>
                <w:sz w:val="20"/>
                <w:szCs w:val="20"/>
              </w:rPr>
              <w:t>Thème 2</w:t>
            </w:r>
          </w:p>
          <w:p w:rsidR="005D68A0" w:rsidRPr="00A65664" w:rsidRDefault="005D68A0" w:rsidP="00AD7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A65664">
              <w:rPr>
                <w:rFonts w:cs="Calibri"/>
                <w:b/>
                <w:bCs/>
                <w:sz w:val="20"/>
                <w:szCs w:val="20"/>
              </w:rPr>
              <w:t xml:space="preserve">L’Europe et le monde </w:t>
            </w:r>
          </w:p>
          <w:p w:rsidR="005D68A0" w:rsidRPr="00A65664" w:rsidRDefault="005D68A0" w:rsidP="00AD7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A65664">
              <w:rPr>
                <w:rFonts w:cs="Calibri"/>
                <w:b/>
                <w:bCs/>
                <w:sz w:val="20"/>
                <w:szCs w:val="20"/>
              </w:rPr>
              <w:t>au XIX</w:t>
            </w:r>
            <w:r w:rsidRPr="00A65664">
              <w:rPr>
                <w:rFonts w:cs="Calibri"/>
                <w:b/>
                <w:bCs/>
                <w:sz w:val="20"/>
                <w:szCs w:val="20"/>
                <w:vertAlign w:val="superscript"/>
              </w:rPr>
              <w:t>e</w:t>
            </w:r>
            <w:r w:rsidRPr="00A65664">
              <w:rPr>
                <w:rFonts w:cs="Calibri"/>
                <w:b/>
                <w:bCs/>
                <w:sz w:val="20"/>
                <w:szCs w:val="20"/>
              </w:rPr>
              <w:t xml:space="preserve"> siècle : </w:t>
            </w:r>
          </w:p>
          <w:p w:rsidR="005D68A0" w:rsidRPr="00A65664" w:rsidRDefault="005D68A0" w:rsidP="00AD7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5D68A0" w:rsidRPr="00A65664" w:rsidRDefault="005D68A0" w:rsidP="00AD7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5D68A0" w:rsidRPr="00A65664" w:rsidRDefault="005D68A0" w:rsidP="007164C0">
            <w:pPr>
              <w:pStyle w:val="Corpsdetexte"/>
              <w:spacing w:after="0" w:line="240" w:lineRule="auto"/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sym w:font="Symbol" w:char="F0B7"/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 xml:space="preserve"> </w:t>
            </w:r>
            <w:r w:rsidRPr="00A65664"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>L’Europe de la « révolution industrielle ».</w:t>
            </w:r>
          </w:p>
          <w:p w:rsidR="005D68A0" w:rsidRPr="00A65664" w:rsidRDefault="005D68A0" w:rsidP="00AD7EF2">
            <w:pPr>
              <w:widowControl w:val="0"/>
              <w:tabs>
                <w:tab w:val="left" w:pos="12656"/>
              </w:tabs>
              <w:suppressAutoHyphens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sym w:font="Symbol" w:char="F0B7"/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A65664">
              <w:rPr>
                <w:rFonts w:cs="Calibri"/>
                <w:sz w:val="20"/>
                <w:szCs w:val="20"/>
              </w:rPr>
              <w:t>Conquêtes et sociétés coloniales.</w:t>
            </w:r>
          </w:p>
        </w:tc>
        <w:tc>
          <w:tcPr>
            <w:tcW w:w="4725" w:type="dxa"/>
          </w:tcPr>
          <w:p w:rsidR="005D68A0" w:rsidRDefault="005D68A0" w:rsidP="005F60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5D68A0" w:rsidRPr="00A65664" w:rsidRDefault="005D68A0" w:rsidP="00A6566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65664">
              <w:rPr>
                <w:rFonts w:cs="Arial"/>
                <w:sz w:val="20"/>
                <w:szCs w:val="20"/>
              </w:rPr>
              <w:t>On montre comment l’industrie sucrière transforme les paysages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65664">
              <w:rPr>
                <w:rFonts w:cs="Arial"/>
                <w:sz w:val="20"/>
                <w:szCs w:val="20"/>
              </w:rPr>
              <w:t>et les sociétés.</w:t>
            </w:r>
          </w:p>
        </w:tc>
        <w:tc>
          <w:tcPr>
            <w:tcW w:w="3401" w:type="dxa"/>
          </w:tcPr>
          <w:p w:rsidR="005D68A0" w:rsidRDefault="005D68A0" w:rsidP="005F60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5D68A0" w:rsidRPr="00A65664" w:rsidRDefault="005D68A0" w:rsidP="00BC657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Dans la colonne « </w:t>
            </w:r>
            <w:r w:rsidRPr="00A65664">
              <w:rPr>
                <w:rFonts w:cs="Arial"/>
                <w:sz w:val="20"/>
                <w:szCs w:val="20"/>
              </w:rPr>
              <w:t>Démarches et contenus d’enseignement</w:t>
            </w:r>
            <w:r>
              <w:rPr>
                <w:rFonts w:cs="Arial"/>
                <w:sz w:val="20"/>
                <w:szCs w:val="20"/>
              </w:rPr>
              <w:t> » du programme, a</w:t>
            </w:r>
            <w:r w:rsidRPr="00A65664">
              <w:rPr>
                <w:rFonts w:cs="Arial"/>
                <w:sz w:val="20"/>
                <w:szCs w:val="20"/>
              </w:rPr>
              <w:t>jouter à : « On présente parallèlement l’aboutissement du long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65664">
              <w:rPr>
                <w:rFonts w:cs="Arial"/>
                <w:sz w:val="20"/>
                <w:szCs w:val="20"/>
              </w:rPr>
              <w:t xml:space="preserve">processus d’abolition de l’esclavage » </w:t>
            </w:r>
            <w:r>
              <w:rPr>
                <w:rFonts w:cs="Arial"/>
                <w:sz w:val="20"/>
                <w:szCs w:val="20"/>
              </w:rPr>
              <w:t>: « </w:t>
            </w:r>
            <w:r w:rsidRPr="00A65664">
              <w:rPr>
                <w:rFonts w:cs="Arial"/>
                <w:sz w:val="20"/>
                <w:szCs w:val="20"/>
              </w:rPr>
              <w:t>sans omettre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65664">
              <w:rPr>
                <w:rFonts w:cs="Arial"/>
                <w:sz w:val="20"/>
                <w:szCs w:val="20"/>
              </w:rPr>
              <w:t>ses substitutions (engagisme) et leurs conséquences dans les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65664">
              <w:rPr>
                <w:rFonts w:cs="Arial"/>
                <w:sz w:val="20"/>
                <w:szCs w:val="20"/>
              </w:rPr>
              <w:t>colonies ».</w:t>
            </w:r>
          </w:p>
        </w:tc>
        <w:tc>
          <w:tcPr>
            <w:tcW w:w="2994" w:type="dxa"/>
            <w:shd w:val="clear" w:color="auto" w:fill="F7CAAC" w:themeFill="accent2" w:themeFillTint="66"/>
          </w:tcPr>
          <w:p w:rsidR="00BC1366" w:rsidRDefault="00BC1366" w:rsidP="00BC1366">
            <w:pPr>
              <w:spacing w:after="0" w:line="240" w:lineRule="auto"/>
              <w:jc w:val="center"/>
              <w:rPr>
                <w:rFonts w:cs="Arial"/>
                <w:b/>
                <w:color w:val="C00000"/>
                <w:sz w:val="20"/>
                <w:szCs w:val="20"/>
              </w:rPr>
            </w:pPr>
          </w:p>
          <w:p w:rsidR="005D68A0" w:rsidRPr="007A3481" w:rsidRDefault="00BC1366" w:rsidP="00BC1366">
            <w:pPr>
              <w:spacing w:after="0" w:line="240" w:lineRule="auto"/>
              <w:jc w:val="center"/>
              <w:rPr>
                <w:rFonts w:cs="Arial"/>
                <w:b/>
                <w:color w:val="538135" w:themeColor="accent6" w:themeShade="BF"/>
                <w:sz w:val="20"/>
                <w:szCs w:val="20"/>
              </w:rPr>
            </w:pPr>
            <w:r w:rsidRPr="007A3481">
              <w:rPr>
                <w:rFonts w:cs="Arial"/>
                <w:b/>
                <w:color w:val="538135" w:themeColor="accent6" w:themeShade="BF"/>
                <w:sz w:val="20"/>
                <w:szCs w:val="20"/>
              </w:rPr>
              <w:t>Proposition d’activités pédagogiques autour du projet colonial en Guyane</w:t>
            </w:r>
          </w:p>
          <w:p w:rsidR="00BC1366" w:rsidRDefault="00BC1366" w:rsidP="005F60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BC1366" w:rsidRDefault="0052478A" w:rsidP="00BC13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hyperlink r:id="rId17" w:history="1">
              <w:r w:rsidR="00BC1366" w:rsidRPr="00521CC8">
                <w:rPr>
                  <w:rStyle w:val="Lienhypertexte"/>
                  <w:rFonts w:cs="Arial"/>
                  <w:sz w:val="20"/>
                  <w:szCs w:val="20"/>
                </w:rPr>
                <w:t>https://hist-geographie.dis.ac-guyane.fr/Le-projet-colonial-en-Guyane-Cinquieme.html</w:t>
              </w:r>
            </w:hyperlink>
          </w:p>
        </w:tc>
      </w:tr>
      <w:tr w:rsidR="005D68A0" w:rsidRPr="00A65664" w:rsidTr="005D68A0">
        <w:trPr>
          <w:trHeight w:val="1326"/>
        </w:trPr>
        <w:tc>
          <w:tcPr>
            <w:tcW w:w="2966" w:type="dxa"/>
          </w:tcPr>
          <w:p w:rsidR="005D68A0" w:rsidRPr="00A65664" w:rsidRDefault="005D68A0" w:rsidP="00AD7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A65664">
              <w:rPr>
                <w:rFonts w:cs="Calibri"/>
                <w:b/>
                <w:bCs/>
                <w:sz w:val="20"/>
                <w:szCs w:val="20"/>
              </w:rPr>
              <w:t>Thème 3</w:t>
            </w:r>
          </w:p>
          <w:p w:rsidR="005D68A0" w:rsidRPr="00A65664" w:rsidRDefault="005D68A0" w:rsidP="00AD7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A65664">
              <w:rPr>
                <w:rFonts w:cs="Calibri"/>
                <w:b/>
                <w:bCs/>
                <w:sz w:val="20"/>
                <w:szCs w:val="20"/>
              </w:rPr>
              <w:t xml:space="preserve">Société, culture et politique </w:t>
            </w:r>
          </w:p>
          <w:p w:rsidR="005D68A0" w:rsidRPr="00A65664" w:rsidRDefault="005D68A0" w:rsidP="00AD7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A65664">
              <w:rPr>
                <w:rFonts w:cs="Calibri"/>
                <w:b/>
                <w:bCs/>
                <w:sz w:val="20"/>
                <w:szCs w:val="20"/>
              </w:rPr>
              <w:t>dans la France du XIX</w:t>
            </w:r>
            <w:r w:rsidRPr="00A65664">
              <w:rPr>
                <w:rFonts w:cs="Calibri"/>
                <w:b/>
                <w:bCs/>
                <w:sz w:val="20"/>
                <w:szCs w:val="20"/>
                <w:vertAlign w:val="superscript"/>
              </w:rPr>
              <w:t>e</w:t>
            </w:r>
            <w:r w:rsidRPr="00A65664">
              <w:rPr>
                <w:rFonts w:cs="Calibri"/>
                <w:b/>
                <w:bCs/>
                <w:sz w:val="20"/>
                <w:szCs w:val="20"/>
              </w:rPr>
              <w:t xml:space="preserve"> siècle</w:t>
            </w:r>
          </w:p>
          <w:p w:rsidR="005D68A0" w:rsidRPr="00A65664" w:rsidRDefault="005D68A0" w:rsidP="00AD7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5D68A0" w:rsidRPr="00A65664" w:rsidRDefault="005D68A0" w:rsidP="007164C0">
            <w:pPr>
              <w:pStyle w:val="Corpsdetexte"/>
              <w:spacing w:after="0" w:line="240" w:lineRule="auto"/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sym w:font="Symbol" w:char="F0B7"/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 xml:space="preserve"> </w:t>
            </w:r>
            <w:r w:rsidRPr="00A65664"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>Une difficile conquête : voter de 1815 à 1870.</w:t>
            </w:r>
          </w:p>
          <w:p w:rsidR="005D68A0" w:rsidRPr="00A65664" w:rsidRDefault="005D68A0" w:rsidP="007164C0">
            <w:pPr>
              <w:pStyle w:val="Corpsdetexte"/>
              <w:spacing w:after="0" w:line="240" w:lineRule="auto"/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sym w:font="Symbol" w:char="F0B7"/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 xml:space="preserve"> </w:t>
            </w:r>
            <w:r w:rsidRPr="00A65664"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 xml:space="preserve">La Troisième République. </w:t>
            </w:r>
          </w:p>
          <w:p w:rsidR="005D68A0" w:rsidRPr="00A65664" w:rsidRDefault="005D68A0" w:rsidP="007164C0">
            <w:pPr>
              <w:pStyle w:val="Corpsdetexte"/>
              <w:spacing w:after="0" w:line="240" w:lineRule="auto"/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sym w:font="Symbol" w:char="F0B7"/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 xml:space="preserve"> </w:t>
            </w:r>
            <w:r w:rsidRPr="00A65664"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>Conditions féminines dans une société en mutation.</w:t>
            </w:r>
          </w:p>
          <w:p w:rsidR="005D68A0" w:rsidRPr="00A65664" w:rsidRDefault="005D68A0" w:rsidP="00436EB9">
            <w:pPr>
              <w:widowControl w:val="0"/>
              <w:tabs>
                <w:tab w:val="left" w:pos="12656"/>
              </w:tabs>
              <w:suppressAutoHyphens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725" w:type="dxa"/>
          </w:tcPr>
          <w:p w:rsidR="005D68A0" w:rsidRDefault="005D68A0" w:rsidP="005F60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5D68A0" w:rsidRPr="00A65664" w:rsidRDefault="005D68A0" w:rsidP="00A6566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65664">
              <w:rPr>
                <w:rFonts w:cs="Arial"/>
                <w:sz w:val="20"/>
                <w:szCs w:val="20"/>
              </w:rPr>
              <w:t>Dans les DROM, on privilégie l’exemple local ou régional dans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65664">
              <w:rPr>
                <w:rFonts w:cs="Arial"/>
                <w:sz w:val="20"/>
                <w:szCs w:val="20"/>
              </w:rPr>
              <w:t>l’étude de la société coloniale. Il s’agit d’expliquer comment ces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65664">
              <w:rPr>
                <w:rFonts w:cs="Arial"/>
                <w:sz w:val="20"/>
                <w:szCs w:val="20"/>
              </w:rPr>
              <w:t>sociétés se transforment après 1848, parallèlement à la conquête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A320B8">
              <w:rPr>
                <w:rFonts w:cs="Arial"/>
                <w:sz w:val="20"/>
                <w:szCs w:val="20"/>
              </w:rPr>
              <w:t xml:space="preserve">progressive de la </w:t>
            </w:r>
            <w:r w:rsidRPr="00A65664">
              <w:rPr>
                <w:rFonts w:cs="Arial"/>
                <w:sz w:val="20"/>
                <w:szCs w:val="20"/>
              </w:rPr>
              <w:t xml:space="preserve">citoyenneté, sans que le </w:t>
            </w:r>
            <w:r>
              <w:rPr>
                <w:rFonts w:cs="Arial"/>
                <w:sz w:val="20"/>
                <w:szCs w:val="20"/>
              </w:rPr>
              <w:t>« </w:t>
            </w:r>
            <w:r w:rsidRPr="00A65664">
              <w:rPr>
                <w:rFonts w:cs="Arial"/>
                <w:sz w:val="20"/>
                <w:szCs w:val="20"/>
              </w:rPr>
              <w:t>préjugé de couleur</w:t>
            </w:r>
            <w:r>
              <w:rPr>
                <w:rFonts w:cs="Arial"/>
                <w:sz w:val="20"/>
                <w:szCs w:val="20"/>
              </w:rPr>
              <w:t> »</w:t>
            </w:r>
            <w:r w:rsidRPr="00A65664">
              <w:rPr>
                <w:rFonts w:cs="Arial"/>
                <w:sz w:val="20"/>
                <w:szCs w:val="20"/>
              </w:rPr>
              <w:t xml:space="preserve"> ne</w:t>
            </w:r>
          </w:p>
          <w:p w:rsidR="005D68A0" w:rsidRPr="00A65664" w:rsidRDefault="005D68A0" w:rsidP="00A6566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65664">
              <w:rPr>
                <w:rFonts w:cs="Arial"/>
                <w:sz w:val="20"/>
                <w:szCs w:val="20"/>
              </w:rPr>
              <w:t>s’efface.</w:t>
            </w:r>
          </w:p>
          <w:p w:rsidR="005D68A0" w:rsidRPr="00A65664" w:rsidRDefault="005D68A0" w:rsidP="00A6566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65664">
              <w:rPr>
                <w:rFonts w:cs="Arial"/>
                <w:sz w:val="20"/>
                <w:szCs w:val="20"/>
              </w:rPr>
              <w:t>On aborde également les conditions féminines dans les sociétés</w:t>
            </w:r>
            <w:r w:rsidR="00A320B8">
              <w:rPr>
                <w:rFonts w:cs="Arial"/>
                <w:sz w:val="20"/>
                <w:szCs w:val="20"/>
              </w:rPr>
              <w:t xml:space="preserve"> </w:t>
            </w:r>
            <w:r w:rsidRPr="00A65664">
              <w:rPr>
                <w:rFonts w:cs="Arial"/>
                <w:sz w:val="20"/>
                <w:szCs w:val="20"/>
              </w:rPr>
              <w:t>coloniales.</w:t>
            </w:r>
          </w:p>
        </w:tc>
        <w:tc>
          <w:tcPr>
            <w:tcW w:w="3401" w:type="dxa"/>
          </w:tcPr>
          <w:p w:rsidR="005D68A0" w:rsidRPr="00A65664" w:rsidRDefault="005D68A0" w:rsidP="005F60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994" w:type="dxa"/>
            <w:shd w:val="clear" w:color="auto" w:fill="F7CAAC" w:themeFill="accent2" w:themeFillTint="66"/>
          </w:tcPr>
          <w:p w:rsidR="005D68A0" w:rsidRPr="00A65664" w:rsidRDefault="005D68A0" w:rsidP="005F60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4E4CC7" w:rsidRDefault="004E4CC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1"/>
        <w:gridCol w:w="4678"/>
        <w:gridCol w:w="3398"/>
        <w:gridCol w:w="2879"/>
      </w:tblGrid>
      <w:tr w:rsidR="00E71FCB" w:rsidRPr="00A65664" w:rsidTr="00E71FCB">
        <w:trPr>
          <w:trHeight w:val="265"/>
        </w:trPr>
        <w:tc>
          <w:tcPr>
            <w:tcW w:w="11207" w:type="dxa"/>
            <w:gridSpan w:val="3"/>
            <w:shd w:val="clear" w:color="auto" w:fill="000000" w:themeFill="text1"/>
          </w:tcPr>
          <w:p w:rsidR="00E71FCB" w:rsidRPr="00A65664" w:rsidRDefault="00E71FCB" w:rsidP="00436EB9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65664">
              <w:rPr>
                <w:rFonts w:cs="Arial"/>
                <w:b/>
                <w:sz w:val="20"/>
                <w:szCs w:val="20"/>
              </w:rPr>
              <w:t>Classe de 3</w:t>
            </w:r>
            <w:r w:rsidRPr="00A65664">
              <w:rPr>
                <w:rFonts w:cs="Arial"/>
                <w:b/>
                <w:sz w:val="20"/>
                <w:szCs w:val="20"/>
                <w:vertAlign w:val="superscript"/>
              </w:rPr>
              <w:t>ème</w:t>
            </w:r>
            <w:r w:rsidRPr="00A65664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79" w:type="dxa"/>
            <w:shd w:val="clear" w:color="auto" w:fill="000000" w:themeFill="text1"/>
          </w:tcPr>
          <w:p w:rsidR="00E71FCB" w:rsidRPr="00A65664" w:rsidRDefault="00E71FCB" w:rsidP="00436EB9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E71FCB" w:rsidRPr="00A65664" w:rsidTr="00E71FCB">
        <w:trPr>
          <w:trHeight w:val="391"/>
        </w:trPr>
        <w:tc>
          <w:tcPr>
            <w:tcW w:w="3131" w:type="dxa"/>
            <w:vAlign w:val="center"/>
          </w:tcPr>
          <w:p w:rsidR="00E71FCB" w:rsidRPr="00A65664" w:rsidRDefault="00E71FCB" w:rsidP="00E71FCB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65664">
              <w:rPr>
                <w:rFonts w:cs="Arial"/>
                <w:b/>
                <w:sz w:val="20"/>
                <w:szCs w:val="20"/>
              </w:rPr>
              <w:t>Programme national</w:t>
            </w:r>
          </w:p>
          <w:p w:rsidR="00E71FCB" w:rsidRPr="00A65664" w:rsidRDefault="00E71FCB" w:rsidP="00E71FCB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65664">
              <w:rPr>
                <w:rFonts w:cs="Arial"/>
                <w:b/>
                <w:sz w:val="20"/>
                <w:szCs w:val="20"/>
              </w:rPr>
              <w:t>Repères annuels de programmation</w:t>
            </w:r>
          </w:p>
        </w:tc>
        <w:tc>
          <w:tcPr>
            <w:tcW w:w="4678" w:type="dxa"/>
            <w:vAlign w:val="center"/>
          </w:tcPr>
          <w:p w:rsidR="00E71FCB" w:rsidRPr="00A65664" w:rsidRDefault="00E71FCB" w:rsidP="00E71FCB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65664">
              <w:rPr>
                <w:rFonts w:cs="Arial"/>
                <w:b/>
                <w:sz w:val="20"/>
                <w:szCs w:val="20"/>
              </w:rPr>
              <w:t>Contextualisation</w:t>
            </w:r>
          </w:p>
        </w:tc>
        <w:tc>
          <w:tcPr>
            <w:tcW w:w="3398" w:type="dxa"/>
            <w:vAlign w:val="center"/>
          </w:tcPr>
          <w:p w:rsidR="00E71FCB" w:rsidRPr="00A65664" w:rsidRDefault="00E71FCB" w:rsidP="00E71FCB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65664">
              <w:rPr>
                <w:rFonts w:cs="Arial"/>
                <w:b/>
                <w:sz w:val="20"/>
                <w:szCs w:val="20"/>
              </w:rPr>
              <w:t>Ajouts ou substitutions</w:t>
            </w:r>
          </w:p>
        </w:tc>
        <w:tc>
          <w:tcPr>
            <w:tcW w:w="2879" w:type="dxa"/>
            <w:shd w:val="clear" w:color="auto" w:fill="F7CAAC" w:themeFill="accent2" w:themeFillTint="66"/>
            <w:vAlign w:val="center"/>
          </w:tcPr>
          <w:p w:rsidR="00E71FCB" w:rsidRPr="00A65664" w:rsidRDefault="00E71FCB" w:rsidP="00E71FCB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Ressources académiques</w:t>
            </w:r>
          </w:p>
        </w:tc>
      </w:tr>
      <w:tr w:rsidR="00E71FCB" w:rsidRPr="00A65664" w:rsidTr="00E71FCB">
        <w:trPr>
          <w:trHeight w:val="1326"/>
        </w:trPr>
        <w:tc>
          <w:tcPr>
            <w:tcW w:w="3131" w:type="dxa"/>
          </w:tcPr>
          <w:p w:rsidR="00E71FCB" w:rsidRPr="00A65664" w:rsidRDefault="00E71FCB" w:rsidP="00AD7EF2">
            <w:pPr>
              <w:widowControl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65664">
              <w:rPr>
                <w:rFonts w:cs="Calibri"/>
                <w:b/>
                <w:bCs/>
                <w:sz w:val="20"/>
                <w:szCs w:val="20"/>
              </w:rPr>
              <w:t>Thème 1</w:t>
            </w:r>
          </w:p>
          <w:p w:rsidR="00E71FCB" w:rsidRPr="00A65664" w:rsidRDefault="00E71FCB" w:rsidP="00AD7EF2">
            <w:pPr>
              <w:widowControl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65664">
              <w:rPr>
                <w:rFonts w:cs="Calibri"/>
                <w:b/>
                <w:bCs/>
                <w:sz w:val="20"/>
                <w:szCs w:val="20"/>
              </w:rPr>
              <w:t xml:space="preserve">L'Europe, un théâtre majeur </w:t>
            </w:r>
          </w:p>
          <w:p w:rsidR="00E71FCB" w:rsidRPr="00A65664" w:rsidRDefault="00E71FCB" w:rsidP="00AD7EF2">
            <w:pPr>
              <w:widowControl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65664">
              <w:rPr>
                <w:rFonts w:cs="Calibri"/>
                <w:b/>
                <w:bCs/>
                <w:sz w:val="20"/>
                <w:szCs w:val="20"/>
              </w:rPr>
              <w:t>des guerres totales (1914-1945)</w:t>
            </w:r>
          </w:p>
          <w:p w:rsidR="00E71FCB" w:rsidRPr="00A65664" w:rsidRDefault="00E71FCB" w:rsidP="00AD7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1FCB" w:rsidRPr="00A65664" w:rsidRDefault="00E71FCB" w:rsidP="007164C0">
            <w:pPr>
              <w:pStyle w:val="Corpsdetexte"/>
              <w:spacing w:after="0" w:line="240" w:lineRule="auto"/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sym w:font="Symbol" w:char="F0B7"/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 xml:space="preserve"> </w:t>
            </w:r>
            <w:r w:rsidRPr="00A65664"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>Civils et militaires dans la Première Guerre mondiale.</w:t>
            </w:r>
          </w:p>
          <w:p w:rsidR="00E71FCB" w:rsidRPr="00A65664" w:rsidRDefault="00E71FCB" w:rsidP="007164C0">
            <w:pPr>
              <w:pStyle w:val="Corpsdetexte"/>
              <w:spacing w:after="0" w:line="240" w:lineRule="auto"/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sym w:font="Symbol" w:char="F0B7"/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 xml:space="preserve"> </w:t>
            </w:r>
            <w:r w:rsidRPr="00A65664"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>Démocraties fragilisées et expériences totalitaires dans l'Europe de l’entre-deux-guerres.</w:t>
            </w:r>
          </w:p>
          <w:p w:rsidR="00E71FCB" w:rsidRPr="00A65664" w:rsidRDefault="00E71FCB" w:rsidP="007164C0">
            <w:pPr>
              <w:pStyle w:val="Corpsdetexte"/>
              <w:spacing w:after="0" w:line="240" w:lineRule="auto"/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sym w:font="Symbol" w:char="F0B7"/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 xml:space="preserve"> </w:t>
            </w:r>
            <w:r w:rsidRPr="00A65664"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>La Deuxième Guerre mondiale, une guerre d'anéantissement.</w:t>
            </w:r>
          </w:p>
          <w:p w:rsidR="00E71FCB" w:rsidRPr="00A65664" w:rsidRDefault="00E71FCB" w:rsidP="00AD7EF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sym w:font="Symbol" w:char="F0B7"/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A65664">
              <w:rPr>
                <w:rFonts w:cs="Calibri"/>
                <w:sz w:val="20"/>
                <w:szCs w:val="20"/>
              </w:rPr>
              <w:t>La France défaite et occupée. Régime de Vichy, collaboration, Résistance.</w:t>
            </w:r>
          </w:p>
        </w:tc>
        <w:tc>
          <w:tcPr>
            <w:tcW w:w="4678" w:type="dxa"/>
          </w:tcPr>
          <w:p w:rsidR="00E71FCB" w:rsidRDefault="00E71FCB" w:rsidP="005F60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E71FCB" w:rsidRDefault="00E71FCB" w:rsidP="005F60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E71FCB" w:rsidRPr="00A65664" w:rsidRDefault="00E71FCB" w:rsidP="001D5AA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65664">
              <w:rPr>
                <w:rFonts w:cs="Arial"/>
                <w:sz w:val="20"/>
                <w:szCs w:val="20"/>
              </w:rPr>
              <w:t>On veille à s’appuyer sur quelques exemples ou témoignages significatifs pour illustrer et éclairer localement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65664">
              <w:rPr>
                <w:rFonts w:cs="Arial"/>
                <w:sz w:val="20"/>
                <w:szCs w:val="20"/>
              </w:rPr>
              <w:t>les différents thèmes d’étude.</w:t>
            </w:r>
          </w:p>
        </w:tc>
        <w:tc>
          <w:tcPr>
            <w:tcW w:w="3398" w:type="dxa"/>
          </w:tcPr>
          <w:p w:rsidR="00E71FCB" w:rsidRPr="005A7896" w:rsidRDefault="00E71FCB" w:rsidP="005A789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A7896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879" w:type="dxa"/>
            <w:shd w:val="clear" w:color="auto" w:fill="F7CAAC" w:themeFill="accent2" w:themeFillTint="66"/>
          </w:tcPr>
          <w:p w:rsidR="00E71FCB" w:rsidRPr="00FC38CF" w:rsidRDefault="00E71FCB" w:rsidP="00E71FCB">
            <w:pPr>
              <w:spacing w:after="0" w:line="240" w:lineRule="auto"/>
              <w:jc w:val="center"/>
              <w:rPr>
                <w:rFonts w:cs="Arial"/>
                <w:b/>
                <w:color w:val="538135" w:themeColor="accent6" w:themeShade="BF"/>
                <w:sz w:val="20"/>
                <w:szCs w:val="20"/>
              </w:rPr>
            </w:pPr>
            <w:r w:rsidRPr="007A3481">
              <w:rPr>
                <w:rFonts w:cs="Arial"/>
                <w:b/>
                <w:color w:val="538135" w:themeColor="accent6" w:themeShade="BF"/>
                <w:sz w:val="20"/>
                <w:szCs w:val="20"/>
              </w:rPr>
              <w:t xml:space="preserve">Mise au point historiographique et proposition d’activité pédagogique autour de la figure de </w:t>
            </w:r>
            <w:r w:rsidRPr="007A3481">
              <w:rPr>
                <w:rFonts w:cs="Arial"/>
                <w:b/>
                <w:color w:val="538135" w:themeColor="accent6" w:themeShade="BF"/>
                <w:sz w:val="20"/>
                <w:szCs w:val="20"/>
                <w:u w:val="single"/>
              </w:rPr>
              <w:t>Felix Tell Eboué</w:t>
            </w:r>
            <w:r w:rsidRPr="007A3481">
              <w:rPr>
                <w:rFonts w:cs="Arial"/>
                <w:b/>
                <w:color w:val="538135" w:themeColor="accent6" w:themeShade="BF"/>
                <w:sz w:val="20"/>
                <w:szCs w:val="20"/>
              </w:rPr>
              <w:t xml:space="preserve"> (sous-thématique 4 : La France défaite et occupée. Régime de Vichy, collaboration, Résistance).</w:t>
            </w:r>
          </w:p>
          <w:p w:rsidR="00FC38CF" w:rsidRDefault="00FC38CF" w:rsidP="00E71FCB">
            <w:pPr>
              <w:spacing w:after="0" w:line="240" w:lineRule="auto"/>
              <w:jc w:val="center"/>
            </w:pPr>
          </w:p>
          <w:p w:rsidR="00E71FCB" w:rsidRDefault="0052478A" w:rsidP="00E71FCB">
            <w:pPr>
              <w:spacing w:after="0" w:line="240" w:lineRule="auto"/>
              <w:jc w:val="center"/>
              <w:rPr>
                <w:rStyle w:val="Lienhypertexte"/>
                <w:rFonts w:cs="Arial"/>
                <w:sz w:val="20"/>
                <w:szCs w:val="20"/>
              </w:rPr>
            </w:pPr>
            <w:hyperlink r:id="rId18" w:history="1">
              <w:r w:rsidR="00E71FCB" w:rsidRPr="005A7896">
                <w:rPr>
                  <w:rStyle w:val="Lienhypertexte"/>
                  <w:rFonts w:cs="Arial"/>
                  <w:sz w:val="20"/>
                  <w:szCs w:val="20"/>
                </w:rPr>
                <w:t>https://hist-geographie.dis.ac-guyane.fr/Theme-1-Histoire-troisieme-L-Europe-theatre-majeur-des-guerres-totales.html</w:t>
              </w:r>
            </w:hyperlink>
          </w:p>
          <w:p w:rsidR="00FC38CF" w:rsidRDefault="00FC38CF" w:rsidP="00E71FCB">
            <w:pPr>
              <w:spacing w:after="0" w:line="240" w:lineRule="auto"/>
              <w:jc w:val="center"/>
              <w:rPr>
                <w:rStyle w:val="Lienhypertexte"/>
                <w:rFonts w:cs="Arial"/>
                <w:sz w:val="20"/>
                <w:szCs w:val="20"/>
              </w:rPr>
            </w:pPr>
          </w:p>
          <w:p w:rsidR="00FC38CF" w:rsidRDefault="00FC38CF" w:rsidP="00E71FCB">
            <w:pPr>
              <w:spacing w:after="0" w:line="240" w:lineRule="auto"/>
              <w:jc w:val="center"/>
              <w:rPr>
                <w:rFonts w:cs="Arial"/>
                <w:b/>
                <w:color w:val="538135" w:themeColor="accent6" w:themeShade="BF"/>
                <w:sz w:val="20"/>
                <w:szCs w:val="20"/>
              </w:rPr>
            </w:pPr>
            <w:r w:rsidRPr="00FC38CF">
              <w:rPr>
                <w:rFonts w:cs="Arial"/>
                <w:b/>
                <w:color w:val="538135" w:themeColor="accent6" w:themeShade="BF"/>
                <w:sz w:val="20"/>
                <w:szCs w:val="20"/>
              </w:rPr>
              <w:t>Exposition itinérante du Musée des cultures guyanaises : « Adieu Cayenne… Histoire(s) de(s) poilus guyanais »</w:t>
            </w:r>
          </w:p>
          <w:p w:rsidR="00FC38CF" w:rsidRDefault="00FC38CF" w:rsidP="00E71FCB">
            <w:pPr>
              <w:spacing w:after="0" w:line="240" w:lineRule="auto"/>
              <w:jc w:val="center"/>
              <w:rPr>
                <w:rFonts w:cs="Arial"/>
                <w:color w:val="538135" w:themeColor="accent6" w:themeShade="BF"/>
                <w:sz w:val="20"/>
                <w:szCs w:val="20"/>
              </w:rPr>
            </w:pPr>
          </w:p>
          <w:p w:rsidR="00FC38CF" w:rsidRPr="00FC38CF" w:rsidRDefault="0052478A" w:rsidP="00E71FCB">
            <w:pPr>
              <w:spacing w:after="0" w:line="240" w:lineRule="auto"/>
              <w:jc w:val="center"/>
              <w:rPr>
                <w:rFonts w:cs="Arial"/>
                <w:color w:val="538135" w:themeColor="accent6" w:themeShade="BF"/>
                <w:sz w:val="20"/>
                <w:szCs w:val="20"/>
              </w:rPr>
            </w:pPr>
            <w:hyperlink r:id="rId19" w:history="1">
              <w:r w:rsidR="00FC38CF" w:rsidRPr="00FC38CF">
                <w:rPr>
                  <w:rStyle w:val="Lienhypertexte"/>
                  <w:rFonts w:cs="Arial"/>
                  <w:color w:val="034990" w:themeColor="hyperlink" w:themeShade="BF"/>
                  <w:sz w:val="20"/>
                  <w:szCs w:val="20"/>
                </w:rPr>
                <w:t>https://hist-geographie.dis.ac-guyane.fr/Exposition-itinerante-du-Musee-des-cultures-guyanaises-Adieu-Cayenne-Histoire-s.html</w:t>
              </w:r>
            </w:hyperlink>
            <w:r w:rsidR="00FC38CF" w:rsidRPr="00FC38CF">
              <w:rPr>
                <w:rFonts w:cs="Arial"/>
                <w:color w:val="538135" w:themeColor="accent6" w:themeShade="BF"/>
                <w:sz w:val="20"/>
                <w:szCs w:val="20"/>
              </w:rPr>
              <w:t xml:space="preserve"> </w:t>
            </w:r>
          </w:p>
          <w:p w:rsidR="00FC38CF" w:rsidRDefault="00FC38CF" w:rsidP="00E71FCB">
            <w:pPr>
              <w:spacing w:after="0" w:line="240" w:lineRule="auto"/>
              <w:jc w:val="center"/>
              <w:rPr>
                <w:rFonts w:cs="Arial"/>
                <w:b/>
                <w:color w:val="538135" w:themeColor="accent6" w:themeShade="BF"/>
                <w:sz w:val="20"/>
                <w:szCs w:val="20"/>
              </w:rPr>
            </w:pPr>
          </w:p>
          <w:p w:rsidR="00FC38CF" w:rsidRDefault="00FC38CF" w:rsidP="00E71FCB">
            <w:pPr>
              <w:spacing w:after="0" w:line="240" w:lineRule="auto"/>
              <w:jc w:val="center"/>
              <w:rPr>
                <w:rFonts w:cs="Arial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cs="Arial"/>
                <w:b/>
                <w:color w:val="538135" w:themeColor="accent6" w:themeShade="BF"/>
                <w:sz w:val="20"/>
                <w:szCs w:val="20"/>
              </w:rPr>
              <w:t>Mise au point scientifique sur les « Poilus de  l’Ouest » réalisée par Anne-Laure Dobros (CIAP)</w:t>
            </w:r>
          </w:p>
          <w:p w:rsidR="00FC38CF" w:rsidRDefault="00FC38CF" w:rsidP="00E71FCB">
            <w:pPr>
              <w:spacing w:after="0" w:line="240" w:lineRule="auto"/>
              <w:jc w:val="center"/>
              <w:rPr>
                <w:rFonts w:cs="Arial"/>
                <w:color w:val="538135" w:themeColor="accent6" w:themeShade="BF"/>
                <w:sz w:val="20"/>
                <w:szCs w:val="20"/>
              </w:rPr>
            </w:pPr>
          </w:p>
          <w:p w:rsidR="00FC38CF" w:rsidRPr="00FC38CF" w:rsidRDefault="0052478A" w:rsidP="00E71FCB">
            <w:pPr>
              <w:spacing w:after="0" w:line="240" w:lineRule="auto"/>
              <w:jc w:val="center"/>
              <w:rPr>
                <w:rFonts w:cs="Arial"/>
                <w:color w:val="538135" w:themeColor="accent6" w:themeShade="BF"/>
                <w:sz w:val="20"/>
                <w:szCs w:val="20"/>
              </w:rPr>
            </w:pPr>
            <w:hyperlink r:id="rId20" w:history="1">
              <w:r w:rsidR="00FC38CF" w:rsidRPr="00FC38CF">
                <w:rPr>
                  <w:rStyle w:val="Lienhypertexte"/>
                  <w:rFonts w:cs="Arial"/>
                  <w:color w:val="034990" w:themeColor="hyperlink" w:themeShade="BF"/>
                  <w:sz w:val="20"/>
                  <w:szCs w:val="20"/>
                </w:rPr>
                <w:t>https://hist-geographie.dis.ac-guyane.fr/Premiere-Guerre-mondiale-les-poilus-de-l-Ouest.html</w:t>
              </w:r>
            </w:hyperlink>
            <w:r w:rsidR="00FC38CF" w:rsidRPr="00FC38CF">
              <w:rPr>
                <w:rFonts w:cs="Arial"/>
                <w:color w:val="538135" w:themeColor="accent6" w:themeShade="BF"/>
                <w:sz w:val="20"/>
                <w:szCs w:val="20"/>
              </w:rPr>
              <w:t xml:space="preserve"> </w:t>
            </w:r>
          </w:p>
          <w:p w:rsidR="00FC38CF" w:rsidRDefault="00FC38CF" w:rsidP="00E71FCB">
            <w:pPr>
              <w:spacing w:after="0" w:line="240" w:lineRule="auto"/>
              <w:jc w:val="center"/>
              <w:rPr>
                <w:rFonts w:cs="Arial"/>
                <w:b/>
                <w:color w:val="C00000"/>
                <w:sz w:val="20"/>
                <w:szCs w:val="20"/>
              </w:rPr>
            </w:pPr>
          </w:p>
          <w:p w:rsidR="00FC38CF" w:rsidRDefault="00FC38CF" w:rsidP="00E71FCB">
            <w:pPr>
              <w:spacing w:after="0" w:line="240" w:lineRule="auto"/>
              <w:jc w:val="center"/>
              <w:rPr>
                <w:rFonts w:cs="Arial"/>
                <w:b/>
                <w:color w:val="C00000"/>
                <w:sz w:val="20"/>
                <w:szCs w:val="20"/>
              </w:rPr>
            </w:pPr>
          </w:p>
          <w:p w:rsidR="00FC38CF" w:rsidRPr="005A7896" w:rsidRDefault="00FC38CF" w:rsidP="00E71FCB">
            <w:pPr>
              <w:spacing w:after="0" w:line="240" w:lineRule="auto"/>
              <w:jc w:val="center"/>
              <w:rPr>
                <w:rFonts w:cs="Arial"/>
                <w:b/>
                <w:color w:val="C00000"/>
                <w:sz w:val="20"/>
                <w:szCs w:val="20"/>
              </w:rPr>
            </w:pPr>
          </w:p>
        </w:tc>
      </w:tr>
      <w:tr w:rsidR="00E71FCB" w:rsidRPr="00A65664" w:rsidTr="00E71FCB">
        <w:trPr>
          <w:trHeight w:val="1326"/>
        </w:trPr>
        <w:tc>
          <w:tcPr>
            <w:tcW w:w="3131" w:type="dxa"/>
          </w:tcPr>
          <w:p w:rsidR="00E71FCB" w:rsidRPr="00A65664" w:rsidRDefault="00E71FCB" w:rsidP="00AD7EF2">
            <w:pPr>
              <w:widowControl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65664">
              <w:rPr>
                <w:rFonts w:cs="Calibri"/>
                <w:b/>
                <w:bCs/>
                <w:sz w:val="20"/>
                <w:szCs w:val="20"/>
              </w:rPr>
              <w:lastRenderedPageBreak/>
              <w:t>Thème 2</w:t>
            </w:r>
          </w:p>
          <w:p w:rsidR="00E71FCB" w:rsidRPr="00A65664" w:rsidRDefault="00E71FCB" w:rsidP="00AD7EF2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A65664">
              <w:rPr>
                <w:rFonts w:cs="Calibri"/>
                <w:b/>
                <w:bCs/>
                <w:sz w:val="20"/>
                <w:szCs w:val="20"/>
              </w:rPr>
              <w:t xml:space="preserve">Le monde depuis 1945 </w:t>
            </w:r>
          </w:p>
          <w:p w:rsidR="00E71FCB" w:rsidRPr="00A65664" w:rsidRDefault="00E71FCB" w:rsidP="00AD7EF2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1FCB" w:rsidRPr="00A65664" w:rsidRDefault="00E71FCB" w:rsidP="007164C0">
            <w:pPr>
              <w:pStyle w:val="Corpsdetexte"/>
              <w:spacing w:after="0" w:line="240" w:lineRule="auto"/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sym w:font="Symbol" w:char="F0B7"/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 xml:space="preserve"> </w:t>
            </w:r>
            <w:r w:rsidRPr="00A65664"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>Indépendances et construction de nouveaux États.</w:t>
            </w:r>
          </w:p>
          <w:p w:rsidR="00E71FCB" w:rsidRPr="00A65664" w:rsidRDefault="00E71FCB" w:rsidP="007164C0">
            <w:pPr>
              <w:pStyle w:val="Corpsdetexte"/>
              <w:spacing w:after="0" w:line="240" w:lineRule="auto"/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sym w:font="Symbol" w:char="F0B7"/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 xml:space="preserve"> </w:t>
            </w:r>
            <w:r w:rsidRPr="00A65664"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 xml:space="preserve">Un monde bipolaire au temps de la guerre froide. </w:t>
            </w:r>
          </w:p>
          <w:p w:rsidR="00E71FCB" w:rsidRPr="00A65664" w:rsidRDefault="00E71FCB" w:rsidP="007164C0">
            <w:pPr>
              <w:pStyle w:val="Corpsdetexte"/>
              <w:spacing w:after="0" w:line="240" w:lineRule="auto"/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sym w:font="Symbol" w:char="F0B7"/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 xml:space="preserve"> </w:t>
            </w:r>
            <w:r w:rsidRPr="00A65664"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>Affirmation et mise en œuvre du projet européen.</w:t>
            </w:r>
          </w:p>
          <w:p w:rsidR="00E71FCB" w:rsidRPr="00A65664" w:rsidRDefault="00E71FCB" w:rsidP="00AD7EF2">
            <w:pPr>
              <w:widowControl w:val="0"/>
              <w:tabs>
                <w:tab w:val="left" w:pos="12656"/>
              </w:tabs>
              <w:suppressAutoHyphens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sym w:font="Symbol" w:char="F0B7"/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A65664">
              <w:rPr>
                <w:rFonts w:cs="Calibri"/>
                <w:sz w:val="20"/>
                <w:szCs w:val="20"/>
              </w:rPr>
              <w:t>Enjeux et conflits dans le monde après 1989. </w:t>
            </w:r>
          </w:p>
        </w:tc>
        <w:tc>
          <w:tcPr>
            <w:tcW w:w="4678" w:type="dxa"/>
          </w:tcPr>
          <w:p w:rsidR="00E71FCB" w:rsidRDefault="00E71FCB" w:rsidP="005F60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E71FCB" w:rsidRPr="00A65664" w:rsidRDefault="00E71FCB" w:rsidP="001D5AA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65664">
              <w:rPr>
                <w:rFonts w:cs="Arial"/>
                <w:sz w:val="20"/>
                <w:szCs w:val="20"/>
              </w:rPr>
              <w:t>En lien avec le programme de géographie, on rappelle la création des RUP (régions ultrapériphériques)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65664">
              <w:rPr>
                <w:rFonts w:cs="Arial"/>
                <w:sz w:val="20"/>
                <w:szCs w:val="20"/>
              </w:rPr>
              <w:t>depuis Maastricht (1992) et l’obtention récente de ce statut par Mayotte en 2014.</w:t>
            </w:r>
          </w:p>
        </w:tc>
        <w:tc>
          <w:tcPr>
            <w:tcW w:w="3398" w:type="dxa"/>
          </w:tcPr>
          <w:p w:rsidR="00E71FCB" w:rsidRPr="00A65664" w:rsidRDefault="00E71FCB" w:rsidP="005F60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879" w:type="dxa"/>
            <w:shd w:val="clear" w:color="auto" w:fill="F7CAAC" w:themeFill="accent2" w:themeFillTint="66"/>
          </w:tcPr>
          <w:p w:rsidR="00E71FCB" w:rsidRPr="00A65664" w:rsidRDefault="00E71FCB" w:rsidP="005F60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E71FCB" w:rsidRPr="00A65664" w:rsidTr="00E71FCB">
        <w:trPr>
          <w:trHeight w:val="412"/>
        </w:trPr>
        <w:tc>
          <w:tcPr>
            <w:tcW w:w="3131" w:type="dxa"/>
          </w:tcPr>
          <w:p w:rsidR="00E71FCB" w:rsidRPr="00A65664" w:rsidRDefault="00E71FCB" w:rsidP="00AD7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A65664">
              <w:rPr>
                <w:rFonts w:cs="Calibri"/>
                <w:b/>
                <w:bCs/>
                <w:sz w:val="20"/>
                <w:szCs w:val="20"/>
              </w:rPr>
              <w:t>Thème 3</w:t>
            </w:r>
          </w:p>
          <w:p w:rsidR="00E71FCB" w:rsidRPr="00A65664" w:rsidRDefault="00E71FCB" w:rsidP="00AD7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A65664">
              <w:rPr>
                <w:rFonts w:cs="Calibri"/>
                <w:b/>
                <w:bCs/>
                <w:sz w:val="20"/>
                <w:szCs w:val="20"/>
              </w:rPr>
              <w:t xml:space="preserve">Françaises et Français </w:t>
            </w:r>
          </w:p>
          <w:p w:rsidR="00E71FCB" w:rsidRPr="00A65664" w:rsidRDefault="00E71FCB" w:rsidP="00AD7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A65664">
              <w:rPr>
                <w:rFonts w:cs="Calibri"/>
                <w:b/>
                <w:bCs/>
                <w:sz w:val="20"/>
                <w:szCs w:val="20"/>
              </w:rPr>
              <w:t xml:space="preserve">dans une République repensée </w:t>
            </w:r>
          </w:p>
          <w:p w:rsidR="00E71FCB" w:rsidRPr="00A65664" w:rsidRDefault="00E71FCB" w:rsidP="00AD7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1FCB" w:rsidRPr="00A65664" w:rsidRDefault="00E71FCB" w:rsidP="007164C0">
            <w:pPr>
              <w:pStyle w:val="Corpsdetexte"/>
              <w:spacing w:after="0" w:line="240" w:lineRule="auto"/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sym w:font="Symbol" w:char="F0B7"/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 xml:space="preserve"> </w:t>
            </w:r>
            <w:r w:rsidRPr="00A65664"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>1944-1947: refonder la République, redéfinir la démocratie.</w:t>
            </w:r>
          </w:p>
          <w:p w:rsidR="00E71FCB" w:rsidRPr="00A65664" w:rsidRDefault="00E71FCB" w:rsidP="007164C0">
            <w:pPr>
              <w:pStyle w:val="Corpsdetexte"/>
              <w:spacing w:after="0" w:line="240" w:lineRule="auto"/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sym w:font="Symbol" w:char="F0B7"/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 xml:space="preserve"> </w:t>
            </w:r>
            <w:r w:rsidRPr="00A65664"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>La V</w:t>
            </w:r>
            <w:r w:rsidRPr="00A65664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  <w:vertAlign w:val="superscript"/>
                <w:lang w:val="fr-FR"/>
              </w:rPr>
              <w:t>e</w:t>
            </w:r>
            <w:r w:rsidRPr="00A65664"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 xml:space="preserve"> République, de la République gaullienne à l’alternance et à la cohabitation.</w:t>
            </w:r>
          </w:p>
          <w:p w:rsidR="00E71FCB" w:rsidRPr="00A65664" w:rsidRDefault="00E71FCB" w:rsidP="00AD7EF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sym w:font="Symbol" w:char="F0B7"/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A65664">
              <w:rPr>
                <w:rFonts w:cs="Calibri"/>
                <w:sz w:val="20"/>
                <w:szCs w:val="20"/>
              </w:rPr>
              <w:t>Femmes</w:t>
            </w:r>
            <w:r w:rsidRPr="00A65664">
              <w:rPr>
                <w:rFonts w:cs="Calibri"/>
                <w:spacing w:val="-6"/>
                <w:sz w:val="20"/>
                <w:szCs w:val="20"/>
              </w:rPr>
              <w:t xml:space="preserve"> et hommes dans la société des années 1950 aux années 1980 : nouveaux enjeux sociaux et culturels,</w:t>
            </w:r>
            <w:r w:rsidRPr="00A65664">
              <w:rPr>
                <w:rFonts w:cs="Calibri"/>
                <w:sz w:val="20"/>
                <w:szCs w:val="20"/>
              </w:rPr>
              <w:t xml:space="preserve"> </w:t>
            </w:r>
            <w:r w:rsidRPr="00A65664">
              <w:rPr>
                <w:rFonts w:cs="Calibri"/>
                <w:spacing w:val="-6"/>
                <w:sz w:val="20"/>
                <w:szCs w:val="20"/>
              </w:rPr>
              <w:t>réponses politiques.</w:t>
            </w:r>
          </w:p>
        </w:tc>
        <w:tc>
          <w:tcPr>
            <w:tcW w:w="4678" w:type="dxa"/>
          </w:tcPr>
          <w:p w:rsidR="00E71FCB" w:rsidRDefault="00E71FCB" w:rsidP="005F60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E71FCB" w:rsidRPr="00A65664" w:rsidRDefault="00E71FCB" w:rsidP="00A6566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65664">
              <w:rPr>
                <w:rFonts w:cs="Arial"/>
                <w:sz w:val="20"/>
                <w:szCs w:val="20"/>
              </w:rPr>
              <w:t>On veille à s’appuyer sur quelques exemples ou témoignages significatifs pour illustrer et éclairer localement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65664">
              <w:rPr>
                <w:rFonts w:cs="Arial"/>
                <w:sz w:val="20"/>
                <w:szCs w:val="20"/>
              </w:rPr>
              <w:t>les différents thèmes d’étude. La question de la départementalisation peut servir de fil directeur : une volonté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65664">
              <w:rPr>
                <w:rFonts w:cs="Arial"/>
                <w:sz w:val="20"/>
                <w:szCs w:val="20"/>
              </w:rPr>
              <w:t>initiale s’inscrivant dans le cadre de cette refondation républicaine, une remise en question en lien avec la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65664">
              <w:rPr>
                <w:rFonts w:cs="Arial"/>
                <w:sz w:val="20"/>
                <w:szCs w:val="20"/>
              </w:rPr>
              <w:t>rapidité des bouleversements sociaux et culturels, l’impact de la décentralisation en 1982.</w:t>
            </w:r>
          </w:p>
        </w:tc>
        <w:tc>
          <w:tcPr>
            <w:tcW w:w="3398" w:type="dxa"/>
          </w:tcPr>
          <w:p w:rsidR="00E71FCB" w:rsidRPr="00E71FCB" w:rsidRDefault="00E71FCB" w:rsidP="00E71FCB">
            <w:pPr>
              <w:spacing w:after="0" w:line="240" w:lineRule="auto"/>
              <w:jc w:val="center"/>
              <w:rPr>
                <w:rFonts w:cs="Arial"/>
                <w:b/>
                <w:color w:val="C00000"/>
                <w:sz w:val="20"/>
                <w:szCs w:val="20"/>
              </w:rPr>
            </w:pPr>
          </w:p>
          <w:p w:rsidR="00E71FCB" w:rsidRPr="00A65664" w:rsidRDefault="00E71FCB" w:rsidP="00E71FC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79" w:type="dxa"/>
            <w:shd w:val="clear" w:color="auto" w:fill="F7CAAC" w:themeFill="accent2" w:themeFillTint="66"/>
          </w:tcPr>
          <w:p w:rsidR="00E71FCB" w:rsidRPr="007A3481" w:rsidRDefault="00E71FCB" w:rsidP="00E71FCB">
            <w:pPr>
              <w:spacing w:after="0" w:line="240" w:lineRule="auto"/>
              <w:jc w:val="center"/>
              <w:rPr>
                <w:rFonts w:cs="Arial"/>
                <w:b/>
                <w:color w:val="538135" w:themeColor="accent6" w:themeShade="BF"/>
                <w:sz w:val="20"/>
                <w:szCs w:val="20"/>
              </w:rPr>
            </w:pPr>
            <w:r w:rsidRPr="007A3481">
              <w:rPr>
                <w:rFonts w:cs="Arial"/>
                <w:b/>
                <w:color w:val="538135" w:themeColor="accent6" w:themeShade="BF"/>
                <w:sz w:val="20"/>
                <w:szCs w:val="20"/>
              </w:rPr>
              <w:t>Mise au point scientifique sur La Guyane depuis 1946 : le temps de la départementalisation</w:t>
            </w:r>
          </w:p>
          <w:p w:rsidR="00E71FCB" w:rsidRDefault="00E71FCB" w:rsidP="00E71FC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E71FCB" w:rsidRPr="00E71FCB" w:rsidRDefault="0052478A" w:rsidP="00E71FCB">
            <w:pPr>
              <w:spacing w:after="0" w:line="240" w:lineRule="auto"/>
              <w:jc w:val="center"/>
              <w:rPr>
                <w:rFonts w:cs="Arial"/>
                <w:b/>
                <w:color w:val="C00000"/>
                <w:sz w:val="20"/>
                <w:szCs w:val="20"/>
              </w:rPr>
            </w:pPr>
            <w:hyperlink r:id="rId21" w:history="1">
              <w:r w:rsidR="00E71FCB" w:rsidRPr="00521CC8">
                <w:rPr>
                  <w:rStyle w:val="Lienhypertexte"/>
                  <w:rFonts w:cs="Arial"/>
                  <w:sz w:val="20"/>
                  <w:szCs w:val="20"/>
                </w:rPr>
                <w:t>https://hist-geographie.dis.ac-guyane.fr/La-Guyane-depuis-1946-le-temps-de-la-departementalisation.html</w:t>
              </w:r>
            </w:hyperlink>
          </w:p>
        </w:tc>
      </w:tr>
    </w:tbl>
    <w:p w:rsidR="00CC7F9F" w:rsidRDefault="00CC7F9F">
      <w:pPr>
        <w:rPr>
          <w:rFonts w:ascii="Arial" w:hAnsi="Arial" w:cs="Arial"/>
          <w:sz w:val="20"/>
          <w:szCs w:val="20"/>
        </w:rPr>
      </w:pPr>
    </w:p>
    <w:p w:rsidR="00CC7F9F" w:rsidRDefault="00CC7F9F">
      <w:pPr>
        <w:rPr>
          <w:rFonts w:ascii="Arial" w:hAnsi="Arial" w:cs="Arial"/>
          <w:b/>
          <w:color w:val="C00000"/>
          <w:sz w:val="20"/>
          <w:szCs w:val="20"/>
        </w:rPr>
      </w:pPr>
    </w:p>
    <w:p w:rsidR="00FC38CF" w:rsidRDefault="00FC38CF">
      <w:pPr>
        <w:rPr>
          <w:rFonts w:ascii="Arial" w:hAnsi="Arial" w:cs="Arial"/>
          <w:b/>
          <w:color w:val="C00000"/>
          <w:sz w:val="20"/>
          <w:szCs w:val="20"/>
        </w:rPr>
      </w:pPr>
    </w:p>
    <w:p w:rsidR="00FC38CF" w:rsidRDefault="00FC38CF">
      <w:pPr>
        <w:rPr>
          <w:rFonts w:ascii="Arial" w:hAnsi="Arial" w:cs="Arial"/>
          <w:b/>
          <w:color w:val="C00000"/>
          <w:sz w:val="20"/>
          <w:szCs w:val="20"/>
        </w:rPr>
      </w:pPr>
    </w:p>
    <w:p w:rsidR="00FC38CF" w:rsidRDefault="00FC38CF">
      <w:pPr>
        <w:rPr>
          <w:rFonts w:ascii="Arial" w:hAnsi="Arial" w:cs="Arial"/>
          <w:b/>
          <w:color w:val="C00000"/>
          <w:sz w:val="20"/>
          <w:szCs w:val="20"/>
        </w:rPr>
      </w:pPr>
    </w:p>
    <w:p w:rsidR="00FC38CF" w:rsidRDefault="00FC38CF">
      <w:pPr>
        <w:rPr>
          <w:rFonts w:ascii="Arial" w:hAnsi="Arial" w:cs="Arial"/>
          <w:b/>
          <w:color w:val="C00000"/>
          <w:sz w:val="20"/>
          <w:szCs w:val="20"/>
        </w:rPr>
      </w:pPr>
    </w:p>
    <w:p w:rsidR="00FC38CF" w:rsidRDefault="00FC38CF">
      <w:pPr>
        <w:rPr>
          <w:rFonts w:ascii="Arial" w:hAnsi="Arial" w:cs="Arial"/>
          <w:b/>
          <w:color w:val="C00000"/>
          <w:sz w:val="20"/>
          <w:szCs w:val="20"/>
        </w:rPr>
      </w:pPr>
    </w:p>
    <w:p w:rsidR="00FC38CF" w:rsidRDefault="00FC38CF">
      <w:pPr>
        <w:rPr>
          <w:rFonts w:ascii="Arial" w:hAnsi="Arial" w:cs="Arial"/>
          <w:b/>
          <w:color w:val="C00000"/>
          <w:sz w:val="20"/>
          <w:szCs w:val="20"/>
        </w:rPr>
      </w:pPr>
    </w:p>
    <w:p w:rsidR="00FC38CF" w:rsidRDefault="00FC38CF">
      <w:pPr>
        <w:rPr>
          <w:rFonts w:ascii="Arial" w:hAnsi="Arial" w:cs="Arial"/>
          <w:b/>
          <w:color w:val="C00000"/>
          <w:sz w:val="20"/>
          <w:szCs w:val="20"/>
        </w:rPr>
      </w:pPr>
    </w:p>
    <w:p w:rsidR="00FC38CF" w:rsidRDefault="00FC38CF">
      <w:pPr>
        <w:rPr>
          <w:rFonts w:ascii="Arial" w:hAnsi="Arial" w:cs="Arial"/>
          <w:b/>
          <w:color w:val="C00000"/>
          <w:sz w:val="20"/>
          <w:szCs w:val="20"/>
        </w:rPr>
      </w:pPr>
    </w:p>
    <w:p w:rsidR="00FC38CF" w:rsidRDefault="00FC38CF">
      <w:pPr>
        <w:rPr>
          <w:rFonts w:ascii="Arial" w:hAnsi="Arial" w:cs="Arial"/>
          <w:b/>
          <w:color w:val="C00000"/>
          <w:sz w:val="20"/>
          <w:szCs w:val="20"/>
        </w:rPr>
      </w:pPr>
    </w:p>
    <w:p w:rsidR="00FC38CF" w:rsidRDefault="00FC38CF">
      <w:pPr>
        <w:rPr>
          <w:rFonts w:ascii="Arial" w:hAnsi="Arial" w:cs="Arial"/>
          <w:b/>
          <w:color w:val="C00000"/>
          <w:sz w:val="20"/>
          <w:szCs w:val="20"/>
        </w:rPr>
      </w:pPr>
    </w:p>
    <w:p w:rsidR="00FC38CF" w:rsidRDefault="00FC38CF">
      <w:pPr>
        <w:rPr>
          <w:rFonts w:ascii="Arial" w:hAnsi="Arial" w:cs="Arial"/>
          <w:b/>
          <w:color w:val="C00000"/>
          <w:sz w:val="20"/>
          <w:szCs w:val="20"/>
        </w:rPr>
      </w:pPr>
    </w:p>
    <w:p w:rsidR="004E4CC7" w:rsidRPr="00087A26" w:rsidRDefault="004E4CC7">
      <w:pPr>
        <w:rPr>
          <w:rFonts w:ascii="Arial" w:hAnsi="Arial" w:cs="Arial"/>
          <w:b/>
          <w:sz w:val="20"/>
          <w:szCs w:val="20"/>
        </w:rPr>
      </w:pPr>
      <w:r w:rsidRPr="00CC7F9F">
        <w:rPr>
          <w:rFonts w:ascii="Arial" w:hAnsi="Arial" w:cs="Arial"/>
          <w:b/>
          <w:color w:val="C00000"/>
          <w:sz w:val="20"/>
          <w:szCs w:val="20"/>
        </w:rPr>
        <w:t xml:space="preserve">GÉOGRAPHIE </w:t>
      </w: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6"/>
        <w:gridCol w:w="4759"/>
        <w:gridCol w:w="3317"/>
        <w:gridCol w:w="3024"/>
      </w:tblGrid>
      <w:tr w:rsidR="00CC7F9F" w:rsidRPr="00A65664" w:rsidTr="00CC7F9F">
        <w:trPr>
          <w:trHeight w:val="265"/>
        </w:trPr>
        <w:tc>
          <w:tcPr>
            <w:tcW w:w="14086" w:type="dxa"/>
            <w:gridSpan w:val="4"/>
            <w:shd w:val="clear" w:color="auto" w:fill="000000" w:themeFill="text1"/>
          </w:tcPr>
          <w:p w:rsidR="00CC7F9F" w:rsidRPr="00A65664" w:rsidRDefault="00CC7F9F" w:rsidP="00436EB9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65664">
              <w:rPr>
                <w:rFonts w:cs="Arial"/>
                <w:b/>
                <w:sz w:val="20"/>
                <w:szCs w:val="20"/>
              </w:rPr>
              <w:t>Classe de 5</w:t>
            </w:r>
            <w:r w:rsidRPr="00A65664">
              <w:rPr>
                <w:rFonts w:cs="Arial"/>
                <w:b/>
                <w:sz w:val="20"/>
                <w:szCs w:val="20"/>
                <w:vertAlign w:val="superscript"/>
              </w:rPr>
              <w:t>ème</w:t>
            </w:r>
            <w:r w:rsidRPr="00A65664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CC7F9F" w:rsidRPr="00A65664" w:rsidTr="00CC7F9F">
        <w:trPr>
          <w:trHeight w:val="391"/>
        </w:trPr>
        <w:tc>
          <w:tcPr>
            <w:tcW w:w="2986" w:type="dxa"/>
          </w:tcPr>
          <w:p w:rsidR="00CC7F9F" w:rsidRPr="00A65664" w:rsidRDefault="00CC7F9F" w:rsidP="00CC7F9F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65664">
              <w:rPr>
                <w:rFonts w:cs="Arial"/>
                <w:b/>
                <w:sz w:val="20"/>
                <w:szCs w:val="20"/>
              </w:rPr>
              <w:t>Programme national</w:t>
            </w:r>
          </w:p>
          <w:p w:rsidR="00CC7F9F" w:rsidRPr="00A65664" w:rsidRDefault="00CC7F9F" w:rsidP="00CC7F9F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65664">
              <w:rPr>
                <w:rFonts w:cs="Arial"/>
                <w:b/>
                <w:sz w:val="20"/>
                <w:szCs w:val="20"/>
              </w:rPr>
              <w:t>Repères annuels de programmation</w:t>
            </w:r>
          </w:p>
        </w:tc>
        <w:tc>
          <w:tcPr>
            <w:tcW w:w="4759" w:type="dxa"/>
            <w:vAlign w:val="center"/>
          </w:tcPr>
          <w:p w:rsidR="00CC7F9F" w:rsidRPr="00A65664" w:rsidRDefault="00CC7F9F" w:rsidP="00CC7F9F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65664">
              <w:rPr>
                <w:rFonts w:cs="Arial"/>
                <w:b/>
                <w:sz w:val="20"/>
                <w:szCs w:val="20"/>
              </w:rPr>
              <w:t>Contextualisation</w:t>
            </w:r>
          </w:p>
        </w:tc>
        <w:tc>
          <w:tcPr>
            <w:tcW w:w="3317" w:type="dxa"/>
            <w:vAlign w:val="center"/>
          </w:tcPr>
          <w:p w:rsidR="00CC7F9F" w:rsidRPr="00A65664" w:rsidRDefault="00CC7F9F" w:rsidP="00CC7F9F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65664">
              <w:rPr>
                <w:rFonts w:cs="Arial"/>
                <w:b/>
                <w:sz w:val="20"/>
                <w:szCs w:val="20"/>
              </w:rPr>
              <w:t>Ajouts ou substitutions</w:t>
            </w:r>
          </w:p>
        </w:tc>
        <w:tc>
          <w:tcPr>
            <w:tcW w:w="3024" w:type="dxa"/>
            <w:shd w:val="clear" w:color="auto" w:fill="F7CAAC" w:themeFill="accent2" w:themeFillTint="66"/>
          </w:tcPr>
          <w:p w:rsidR="00CC7F9F" w:rsidRDefault="00CC7F9F" w:rsidP="00EB40EE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CC7F9F" w:rsidRPr="00A65664" w:rsidRDefault="00CC7F9F" w:rsidP="00EB40EE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Ressources académiques</w:t>
            </w:r>
          </w:p>
        </w:tc>
      </w:tr>
      <w:tr w:rsidR="00CC7F9F" w:rsidRPr="00A65664" w:rsidTr="00CC7F9F">
        <w:trPr>
          <w:trHeight w:val="1326"/>
        </w:trPr>
        <w:tc>
          <w:tcPr>
            <w:tcW w:w="2986" w:type="dxa"/>
          </w:tcPr>
          <w:p w:rsidR="00CC7F9F" w:rsidRPr="00A65664" w:rsidRDefault="00CC7F9F" w:rsidP="00AD7EF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65664">
              <w:rPr>
                <w:rFonts w:cs="Calibri"/>
                <w:b/>
                <w:sz w:val="20"/>
                <w:szCs w:val="20"/>
              </w:rPr>
              <w:t>Thème 1</w:t>
            </w:r>
          </w:p>
          <w:p w:rsidR="00CC7F9F" w:rsidRPr="00A65664" w:rsidRDefault="00CC7F9F" w:rsidP="00AD7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65664">
              <w:rPr>
                <w:rFonts w:cs="Calibri"/>
                <w:b/>
                <w:sz w:val="20"/>
                <w:szCs w:val="20"/>
              </w:rPr>
              <w:t>La question démographique et l’inégal développement</w:t>
            </w:r>
          </w:p>
          <w:p w:rsidR="00CC7F9F" w:rsidRPr="00A65664" w:rsidRDefault="00CC7F9F" w:rsidP="00AD7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CC7F9F" w:rsidRPr="00A65664" w:rsidRDefault="00CC7F9F" w:rsidP="007164C0">
            <w:pPr>
              <w:pStyle w:val="Corpsdetexte"/>
              <w:spacing w:after="0" w:line="240" w:lineRule="auto"/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sym w:font="Symbol" w:char="F0B7"/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 xml:space="preserve"> </w:t>
            </w:r>
            <w:r w:rsidRPr="00A65664"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>La croissance démographique et ses effets.</w:t>
            </w:r>
          </w:p>
          <w:p w:rsidR="00CC7F9F" w:rsidRPr="00A65664" w:rsidRDefault="00CC7F9F" w:rsidP="007164C0">
            <w:pPr>
              <w:pStyle w:val="Corpsdetexte"/>
              <w:spacing w:after="0" w:line="240" w:lineRule="auto"/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sym w:font="Symbol" w:char="F0B7"/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 xml:space="preserve"> </w:t>
            </w:r>
            <w:r w:rsidRPr="00A65664"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>Répartition de la richesse et de la pauvreté dans le monde.</w:t>
            </w:r>
          </w:p>
          <w:p w:rsidR="00CC7F9F" w:rsidRPr="00A65664" w:rsidRDefault="00CC7F9F" w:rsidP="004E4CC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759" w:type="dxa"/>
            <w:vMerge w:val="restart"/>
          </w:tcPr>
          <w:p w:rsidR="00CC7F9F" w:rsidRDefault="00CC7F9F" w:rsidP="005F60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CC7F9F" w:rsidRDefault="00CC7F9F" w:rsidP="005F60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CC7F9F" w:rsidRPr="00A65664" w:rsidRDefault="00CC7F9F" w:rsidP="00BC657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</w:t>
            </w:r>
            <w:r w:rsidRPr="00A65664">
              <w:rPr>
                <w:rFonts w:cs="Arial"/>
                <w:sz w:val="20"/>
                <w:szCs w:val="20"/>
              </w:rPr>
              <w:t xml:space="preserve">es études couvrant les différentes </w:t>
            </w:r>
            <w:r>
              <w:rPr>
                <w:rFonts w:cs="Arial"/>
                <w:sz w:val="20"/>
                <w:szCs w:val="20"/>
              </w:rPr>
              <w:t xml:space="preserve">régions ou </w:t>
            </w:r>
            <w:r w:rsidRPr="00A65664">
              <w:rPr>
                <w:rFonts w:cs="Arial"/>
                <w:sz w:val="20"/>
                <w:szCs w:val="20"/>
              </w:rPr>
              <w:t>parties du monde</w:t>
            </w:r>
            <w:r>
              <w:rPr>
                <w:rFonts w:cs="Arial"/>
                <w:sz w:val="20"/>
                <w:szCs w:val="20"/>
              </w:rPr>
              <w:t xml:space="preserve"> permettront de choisir </w:t>
            </w:r>
            <w:r w:rsidRPr="00A65664">
              <w:rPr>
                <w:rFonts w:cs="Arial"/>
                <w:sz w:val="20"/>
                <w:szCs w:val="20"/>
              </w:rPr>
              <w:t>une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65664">
              <w:rPr>
                <w:rFonts w:cs="Arial"/>
                <w:sz w:val="20"/>
                <w:szCs w:val="20"/>
              </w:rPr>
              <w:t>ou deux études s’inscrivant dans un DROM ou dans son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65664">
              <w:rPr>
                <w:rFonts w:cs="Arial"/>
                <w:sz w:val="20"/>
                <w:szCs w:val="20"/>
              </w:rPr>
              <w:t>environnement régional.</w:t>
            </w:r>
          </w:p>
        </w:tc>
        <w:tc>
          <w:tcPr>
            <w:tcW w:w="3317" w:type="dxa"/>
          </w:tcPr>
          <w:p w:rsidR="00CC7F9F" w:rsidRPr="00A65664" w:rsidRDefault="00CC7F9F" w:rsidP="005F60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F7CAAC" w:themeFill="accent2" w:themeFillTint="66"/>
          </w:tcPr>
          <w:p w:rsidR="000E55BB" w:rsidRDefault="00CC7F9F" w:rsidP="00CC7F9F">
            <w:pPr>
              <w:spacing w:after="0" w:line="240" w:lineRule="auto"/>
              <w:jc w:val="center"/>
              <w:rPr>
                <w:rFonts w:cs="Arial"/>
                <w:b/>
                <w:color w:val="C00000"/>
                <w:sz w:val="20"/>
                <w:szCs w:val="20"/>
              </w:rPr>
            </w:pPr>
            <w:r w:rsidRPr="00CC7F9F">
              <w:rPr>
                <w:rFonts w:cs="Arial"/>
                <w:b/>
                <w:color w:val="C00000"/>
                <w:sz w:val="20"/>
                <w:szCs w:val="20"/>
              </w:rPr>
              <w:t xml:space="preserve">Mise au point scientifique </w:t>
            </w:r>
            <w:r>
              <w:rPr>
                <w:rFonts w:cs="Arial"/>
                <w:b/>
                <w:color w:val="C00000"/>
                <w:sz w:val="20"/>
                <w:szCs w:val="20"/>
              </w:rPr>
              <w:t>(</w:t>
            </w:r>
            <w:r w:rsidRPr="00CC7F9F">
              <w:rPr>
                <w:rFonts w:cs="Arial"/>
                <w:b/>
                <w:color w:val="C00000"/>
                <w:sz w:val="20"/>
                <w:szCs w:val="20"/>
              </w:rPr>
              <w:t>sur la notion</w:t>
            </w:r>
            <w:r>
              <w:rPr>
                <w:rFonts w:cs="Arial"/>
                <w:b/>
                <w:color w:val="C00000"/>
                <w:sz w:val="20"/>
                <w:szCs w:val="20"/>
              </w:rPr>
              <w:t xml:space="preserve"> de changement global et </w:t>
            </w:r>
            <w:r w:rsidR="000E55BB">
              <w:rPr>
                <w:rFonts w:cs="Arial"/>
                <w:b/>
                <w:color w:val="C00000"/>
                <w:sz w:val="20"/>
                <w:szCs w:val="20"/>
              </w:rPr>
              <w:t>de croissance démographique en Afrique)</w:t>
            </w:r>
            <w:r w:rsidRPr="00CC7F9F">
              <w:rPr>
                <w:rFonts w:cs="Arial"/>
                <w:b/>
                <w:color w:val="C00000"/>
                <w:sz w:val="20"/>
                <w:szCs w:val="20"/>
              </w:rPr>
              <w:t xml:space="preserve">  et propositions pédagogiques </w:t>
            </w:r>
          </w:p>
          <w:p w:rsidR="000E55BB" w:rsidRPr="000E55BB" w:rsidRDefault="0052478A" w:rsidP="00CC7F9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hyperlink r:id="rId22" w:history="1">
              <w:r w:rsidR="000E55BB" w:rsidRPr="000E55BB">
                <w:rPr>
                  <w:rStyle w:val="Lienhypertexte"/>
                  <w:rFonts w:cs="Arial"/>
                  <w:sz w:val="20"/>
                  <w:szCs w:val="20"/>
                </w:rPr>
                <w:t>https://hist-geographie.dis.ac-guyane.fr/Theme-1-Geographie-cinquieme-la-question-demographique-et-l-inegal.html</w:t>
              </w:r>
            </w:hyperlink>
            <w:r w:rsidR="000E55BB" w:rsidRPr="000E55BB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CC7F9F" w:rsidRPr="00A65664" w:rsidTr="00CC7F9F">
        <w:trPr>
          <w:trHeight w:val="1326"/>
        </w:trPr>
        <w:tc>
          <w:tcPr>
            <w:tcW w:w="2986" w:type="dxa"/>
          </w:tcPr>
          <w:p w:rsidR="00CC7F9F" w:rsidRPr="00A65664" w:rsidRDefault="00CC7F9F" w:rsidP="00AD7EF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65664">
              <w:rPr>
                <w:rFonts w:cs="Calibri"/>
                <w:b/>
                <w:sz w:val="20"/>
                <w:szCs w:val="20"/>
              </w:rPr>
              <w:t>Thème 2</w:t>
            </w:r>
          </w:p>
          <w:p w:rsidR="00CC7F9F" w:rsidRPr="00A65664" w:rsidRDefault="00CC7F9F" w:rsidP="00AD7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65664">
              <w:rPr>
                <w:rFonts w:cs="Calibri"/>
                <w:b/>
                <w:sz w:val="20"/>
                <w:szCs w:val="20"/>
              </w:rPr>
              <w:t xml:space="preserve">Des ressources limitées, à gérer </w:t>
            </w:r>
          </w:p>
          <w:p w:rsidR="00CC7F9F" w:rsidRPr="00A65664" w:rsidRDefault="00CC7F9F" w:rsidP="00AD7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65664">
              <w:rPr>
                <w:rFonts w:cs="Calibri"/>
                <w:b/>
                <w:sz w:val="20"/>
                <w:szCs w:val="20"/>
              </w:rPr>
              <w:t>et à renouveler</w:t>
            </w:r>
          </w:p>
          <w:p w:rsidR="00CC7F9F" w:rsidRPr="00A65664" w:rsidRDefault="00CC7F9F" w:rsidP="00AD7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CC7F9F" w:rsidRPr="00A65664" w:rsidRDefault="00CC7F9F" w:rsidP="007164C0">
            <w:pPr>
              <w:pStyle w:val="Corpsdetexte"/>
              <w:spacing w:after="0" w:line="240" w:lineRule="auto"/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sym w:font="Symbol" w:char="F0B7"/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 xml:space="preserve"> </w:t>
            </w:r>
            <w:r w:rsidRPr="00A65664"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>L’énergie, l’eau : des ressources à ménager et à mieux utiliser.</w:t>
            </w:r>
          </w:p>
          <w:p w:rsidR="00CC7F9F" w:rsidRPr="00A65664" w:rsidRDefault="00CC7F9F" w:rsidP="00AD7EF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sym w:font="Symbol" w:char="F0B7"/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A65664">
              <w:rPr>
                <w:rFonts w:cs="Calibri"/>
                <w:sz w:val="20"/>
                <w:szCs w:val="20"/>
              </w:rPr>
              <w:t>L’alimentation : comment nourrir une humanité en croissance démographique et aux besoins alimentaires accrus ?</w:t>
            </w:r>
          </w:p>
        </w:tc>
        <w:tc>
          <w:tcPr>
            <w:tcW w:w="4759" w:type="dxa"/>
            <w:vMerge/>
          </w:tcPr>
          <w:p w:rsidR="00CC7F9F" w:rsidRPr="00A65664" w:rsidRDefault="00CC7F9F" w:rsidP="005F60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317" w:type="dxa"/>
          </w:tcPr>
          <w:p w:rsidR="00CC7F9F" w:rsidRPr="00A65664" w:rsidRDefault="00CC7F9F" w:rsidP="005F60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F7CAAC" w:themeFill="accent2" w:themeFillTint="66"/>
          </w:tcPr>
          <w:p w:rsidR="000E55BB" w:rsidRPr="00A17FCD" w:rsidRDefault="000E55BB" w:rsidP="00A17FCD">
            <w:pPr>
              <w:spacing w:after="0" w:line="240" w:lineRule="auto"/>
              <w:jc w:val="center"/>
              <w:rPr>
                <w:rFonts w:cs="Arial"/>
                <w:b/>
                <w:color w:val="C00000"/>
                <w:sz w:val="20"/>
                <w:szCs w:val="20"/>
              </w:rPr>
            </w:pPr>
            <w:r w:rsidRPr="000E55BB">
              <w:rPr>
                <w:rFonts w:cs="Arial"/>
                <w:b/>
                <w:color w:val="C00000"/>
                <w:sz w:val="20"/>
                <w:szCs w:val="20"/>
              </w:rPr>
              <w:t>Sur l’eau et l’alimentation, voir ressources pour la classe de seconde, adaptables en cinquième</w:t>
            </w:r>
          </w:p>
          <w:p w:rsidR="000E55BB" w:rsidRDefault="0052478A" w:rsidP="000E55B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hyperlink r:id="rId23" w:history="1">
              <w:r w:rsidR="000E55BB" w:rsidRPr="00521CC8">
                <w:rPr>
                  <w:rStyle w:val="Lienhypertexte"/>
                  <w:rFonts w:cs="Arial"/>
                  <w:sz w:val="20"/>
                  <w:szCs w:val="20"/>
                </w:rPr>
                <w:t>https://hist-geographie.dis.ac-guyane.fr/-gestion-et-exploitation-des-.html</w:t>
              </w:r>
            </w:hyperlink>
          </w:p>
          <w:p w:rsidR="00A17FCD" w:rsidRDefault="00A17FCD" w:rsidP="000E55B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A17FCD" w:rsidRPr="00A17FCD" w:rsidRDefault="00A17FCD" w:rsidP="000E55BB">
            <w:pPr>
              <w:spacing w:after="0" w:line="240" w:lineRule="auto"/>
              <w:jc w:val="center"/>
              <w:rPr>
                <w:rFonts w:cs="Arial"/>
                <w:b/>
                <w:color w:val="C00000"/>
                <w:sz w:val="20"/>
                <w:szCs w:val="20"/>
              </w:rPr>
            </w:pPr>
            <w:r w:rsidRPr="00A17FCD">
              <w:rPr>
                <w:rFonts w:cs="Arial"/>
                <w:b/>
                <w:color w:val="C00000"/>
                <w:sz w:val="20"/>
                <w:szCs w:val="20"/>
              </w:rPr>
              <w:t>Mise au point didactique sur l’étude de cas avec traitement de la question de l’eau (niveau seconde adaptable en cinquième –à partir de la diapo 50)</w:t>
            </w:r>
          </w:p>
          <w:p w:rsidR="00A17FCD" w:rsidRPr="00A65664" w:rsidRDefault="0052478A" w:rsidP="000E55B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hyperlink r:id="rId24" w:history="1">
              <w:r w:rsidR="00A17FCD" w:rsidRPr="00521CC8">
                <w:rPr>
                  <w:rStyle w:val="Lienhypertexte"/>
                  <w:rFonts w:cs="Arial"/>
                  <w:sz w:val="20"/>
                  <w:szCs w:val="20"/>
                </w:rPr>
                <w:t>https://hist-geographie.dis.ac-guyane.fr/L-Etude-de-cas.html</w:t>
              </w:r>
            </w:hyperlink>
            <w:r w:rsidR="00A17FCD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CC7F9F" w:rsidRPr="00A65664" w:rsidTr="00CC7F9F">
        <w:trPr>
          <w:trHeight w:val="1326"/>
        </w:trPr>
        <w:tc>
          <w:tcPr>
            <w:tcW w:w="2986" w:type="dxa"/>
          </w:tcPr>
          <w:p w:rsidR="00CC7F9F" w:rsidRPr="00A65664" w:rsidRDefault="00CC7F9F" w:rsidP="00AD7EF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65664">
              <w:rPr>
                <w:rFonts w:cs="Calibri"/>
                <w:b/>
                <w:sz w:val="20"/>
                <w:szCs w:val="20"/>
              </w:rPr>
              <w:t>Thème 3</w:t>
            </w:r>
          </w:p>
          <w:p w:rsidR="00CC7F9F" w:rsidRPr="00A65664" w:rsidRDefault="00CC7F9F" w:rsidP="00AD7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65664">
              <w:rPr>
                <w:rFonts w:cs="Calibri"/>
                <w:b/>
                <w:sz w:val="20"/>
                <w:szCs w:val="20"/>
              </w:rPr>
              <w:t>Prévenir les risques, s’adapter au changement global</w:t>
            </w:r>
          </w:p>
          <w:p w:rsidR="00CC7F9F" w:rsidRPr="00A65664" w:rsidRDefault="00CC7F9F" w:rsidP="00AD7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C7F9F" w:rsidRPr="00A65664" w:rsidRDefault="00CC7F9F" w:rsidP="007164C0">
            <w:pPr>
              <w:pStyle w:val="Corpsdetexte"/>
              <w:spacing w:after="0" w:line="240" w:lineRule="auto"/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sym w:font="Symbol" w:char="F0B7"/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 xml:space="preserve"> </w:t>
            </w:r>
            <w:r w:rsidRPr="00A65664"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 xml:space="preserve">Le changement global et ses principaux effets géographiques régionaux. </w:t>
            </w:r>
          </w:p>
          <w:p w:rsidR="00CC7F9F" w:rsidRPr="00A65664" w:rsidRDefault="00CC7F9F" w:rsidP="007164C0">
            <w:pPr>
              <w:pStyle w:val="Corpsdetexte"/>
              <w:spacing w:after="0" w:line="240" w:lineRule="auto"/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sym w:font="Symbol" w:char="F0B7"/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 xml:space="preserve"> </w:t>
            </w:r>
            <w:r w:rsidRPr="00A65664"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>Prévenir les risques industriels et technologiques.</w:t>
            </w:r>
          </w:p>
          <w:p w:rsidR="00CC7F9F" w:rsidRPr="00A65664" w:rsidRDefault="00CC7F9F" w:rsidP="00436EB9">
            <w:pPr>
              <w:widowControl w:val="0"/>
              <w:tabs>
                <w:tab w:val="left" w:pos="7496"/>
              </w:tabs>
              <w:suppressAutoHyphens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759" w:type="dxa"/>
            <w:vMerge/>
          </w:tcPr>
          <w:p w:rsidR="00CC7F9F" w:rsidRPr="00A65664" w:rsidRDefault="00CC7F9F" w:rsidP="005F60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317" w:type="dxa"/>
          </w:tcPr>
          <w:p w:rsidR="00CC7F9F" w:rsidRPr="00A65664" w:rsidRDefault="00CC7F9F" w:rsidP="005F60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F7CAAC" w:themeFill="accent2" w:themeFillTint="66"/>
          </w:tcPr>
          <w:p w:rsidR="007A3481" w:rsidRDefault="007A3481" w:rsidP="004427BC">
            <w:pPr>
              <w:spacing w:after="0" w:line="240" w:lineRule="auto"/>
              <w:jc w:val="center"/>
              <w:rPr>
                <w:rFonts w:cs="Arial"/>
                <w:b/>
                <w:color w:val="C00000"/>
                <w:sz w:val="20"/>
                <w:szCs w:val="20"/>
              </w:rPr>
            </w:pPr>
          </w:p>
          <w:p w:rsidR="004427BC" w:rsidRDefault="004427BC" w:rsidP="004427BC">
            <w:pPr>
              <w:spacing w:after="0" w:line="240" w:lineRule="auto"/>
              <w:jc w:val="center"/>
              <w:rPr>
                <w:rFonts w:cs="Arial"/>
                <w:b/>
                <w:color w:val="C00000"/>
                <w:sz w:val="20"/>
                <w:szCs w:val="20"/>
              </w:rPr>
            </w:pPr>
            <w:r w:rsidRPr="00CC7F9F">
              <w:rPr>
                <w:rFonts w:cs="Arial"/>
                <w:b/>
                <w:color w:val="C00000"/>
                <w:sz w:val="20"/>
                <w:szCs w:val="20"/>
              </w:rPr>
              <w:t>Mise au point scientifique sur l</w:t>
            </w:r>
            <w:r>
              <w:rPr>
                <w:rFonts w:cs="Arial"/>
                <w:b/>
                <w:color w:val="C00000"/>
                <w:sz w:val="20"/>
                <w:szCs w:val="20"/>
              </w:rPr>
              <w:t>a</w:t>
            </w:r>
            <w:r w:rsidRPr="00CC7F9F">
              <w:rPr>
                <w:rFonts w:cs="Arial"/>
                <w:b/>
                <w:color w:val="C00000"/>
                <w:sz w:val="20"/>
                <w:szCs w:val="20"/>
              </w:rPr>
              <w:t xml:space="preserve"> notion</w:t>
            </w:r>
            <w:r>
              <w:rPr>
                <w:rFonts w:cs="Arial"/>
                <w:b/>
                <w:color w:val="C00000"/>
                <w:sz w:val="20"/>
                <w:szCs w:val="20"/>
              </w:rPr>
              <w:t xml:space="preserve"> de changement global </w:t>
            </w:r>
          </w:p>
          <w:p w:rsidR="00CC7F9F" w:rsidRPr="00A65664" w:rsidRDefault="0052478A" w:rsidP="004427B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hyperlink r:id="rId25" w:history="1">
              <w:r w:rsidR="004427BC" w:rsidRPr="000E55BB">
                <w:rPr>
                  <w:rStyle w:val="Lienhypertexte"/>
                  <w:rFonts w:cs="Arial"/>
                  <w:sz w:val="20"/>
                  <w:szCs w:val="20"/>
                </w:rPr>
                <w:t>https://hist-geographie.dis.ac-guyane.fr/Theme-1-Geographie-cinquieme-la-question-demographique-et-l-inegal.html</w:t>
              </w:r>
            </w:hyperlink>
          </w:p>
        </w:tc>
      </w:tr>
    </w:tbl>
    <w:p w:rsidR="00CC7F9F" w:rsidRDefault="00CC7F9F"/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8"/>
        <w:gridCol w:w="4728"/>
        <w:gridCol w:w="3393"/>
        <w:gridCol w:w="2997"/>
      </w:tblGrid>
      <w:tr w:rsidR="004427BC" w:rsidRPr="00A65664" w:rsidTr="004427BC">
        <w:trPr>
          <w:trHeight w:val="265"/>
        </w:trPr>
        <w:tc>
          <w:tcPr>
            <w:tcW w:w="14086" w:type="dxa"/>
            <w:gridSpan w:val="4"/>
            <w:shd w:val="clear" w:color="auto" w:fill="000000" w:themeFill="text1"/>
          </w:tcPr>
          <w:p w:rsidR="004427BC" w:rsidRPr="00A65664" w:rsidRDefault="004427BC" w:rsidP="00436EB9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65664">
              <w:rPr>
                <w:rFonts w:cs="Arial"/>
                <w:b/>
                <w:sz w:val="20"/>
                <w:szCs w:val="20"/>
              </w:rPr>
              <w:lastRenderedPageBreak/>
              <w:t>Classe de 4</w:t>
            </w:r>
            <w:r w:rsidRPr="00A65664">
              <w:rPr>
                <w:rFonts w:cs="Arial"/>
                <w:b/>
                <w:sz w:val="20"/>
                <w:szCs w:val="20"/>
                <w:vertAlign w:val="superscript"/>
              </w:rPr>
              <w:t>ème</w:t>
            </w:r>
            <w:r w:rsidRPr="00A65664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4427BC" w:rsidRPr="00A65664" w:rsidTr="00A774A5">
        <w:trPr>
          <w:trHeight w:val="391"/>
        </w:trPr>
        <w:tc>
          <w:tcPr>
            <w:tcW w:w="2968" w:type="dxa"/>
            <w:vAlign w:val="center"/>
          </w:tcPr>
          <w:p w:rsidR="004427BC" w:rsidRPr="00A65664" w:rsidRDefault="004427BC" w:rsidP="00A774A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65664">
              <w:rPr>
                <w:rFonts w:cs="Arial"/>
                <w:b/>
                <w:sz w:val="20"/>
                <w:szCs w:val="20"/>
              </w:rPr>
              <w:t>Programme national</w:t>
            </w:r>
          </w:p>
          <w:p w:rsidR="004427BC" w:rsidRPr="00A65664" w:rsidRDefault="004427BC" w:rsidP="00A774A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65664">
              <w:rPr>
                <w:rFonts w:cs="Arial"/>
                <w:b/>
                <w:sz w:val="20"/>
                <w:szCs w:val="20"/>
              </w:rPr>
              <w:t>Repères annuels de programmation</w:t>
            </w:r>
          </w:p>
        </w:tc>
        <w:tc>
          <w:tcPr>
            <w:tcW w:w="4728" w:type="dxa"/>
            <w:vAlign w:val="center"/>
          </w:tcPr>
          <w:p w:rsidR="004427BC" w:rsidRPr="00A65664" w:rsidRDefault="004427BC" w:rsidP="00A774A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65664">
              <w:rPr>
                <w:rFonts w:cs="Arial"/>
                <w:b/>
                <w:sz w:val="20"/>
                <w:szCs w:val="20"/>
              </w:rPr>
              <w:t>Contextualisation</w:t>
            </w:r>
          </w:p>
        </w:tc>
        <w:tc>
          <w:tcPr>
            <w:tcW w:w="3393" w:type="dxa"/>
            <w:vAlign w:val="center"/>
          </w:tcPr>
          <w:p w:rsidR="004427BC" w:rsidRPr="00A65664" w:rsidRDefault="004427BC" w:rsidP="00A774A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65664">
              <w:rPr>
                <w:rFonts w:cs="Arial"/>
                <w:b/>
                <w:sz w:val="20"/>
                <w:szCs w:val="20"/>
              </w:rPr>
              <w:t>Ajouts ou substitutions</w:t>
            </w:r>
          </w:p>
        </w:tc>
        <w:tc>
          <w:tcPr>
            <w:tcW w:w="2997" w:type="dxa"/>
            <w:shd w:val="clear" w:color="auto" w:fill="F7CAAC" w:themeFill="accent2" w:themeFillTint="66"/>
            <w:vAlign w:val="center"/>
          </w:tcPr>
          <w:p w:rsidR="004427BC" w:rsidRPr="00A65664" w:rsidRDefault="00A774A5" w:rsidP="00A774A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Ressources académiques</w:t>
            </w:r>
          </w:p>
        </w:tc>
      </w:tr>
      <w:tr w:rsidR="00C53024" w:rsidRPr="00A65664" w:rsidTr="00A774A5">
        <w:trPr>
          <w:trHeight w:val="1326"/>
        </w:trPr>
        <w:tc>
          <w:tcPr>
            <w:tcW w:w="2968" w:type="dxa"/>
          </w:tcPr>
          <w:p w:rsidR="00C53024" w:rsidRPr="00A65664" w:rsidRDefault="00C53024" w:rsidP="00AD7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65664">
              <w:rPr>
                <w:rFonts w:cs="Calibri"/>
                <w:b/>
                <w:sz w:val="20"/>
                <w:szCs w:val="20"/>
              </w:rPr>
              <w:t>Thème 1</w:t>
            </w:r>
          </w:p>
          <w:p w:rsidR="00C53024" w:rsidRPr="00A65664" w:rsidRDefault="00C53024" w:rsidP="00AD7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65664">
              <w:rPr>
                <w:rFonts w:cs="Calibri"/>
                <w:b/>
                <w:sz w:val="20"/>
                <w:szCs w:val="20"/>
              </w:rPr>
              <w:t>L’urbanisation du monde.</w:t>
            </w:r>
          </w:p>
          <w:p w:rsidR="00C53024" w:rsidRPr="00A65664" w:rsidRDefault="00C53024" w:rsidP="00AD7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C53024" w:rsidRPr="00A65664" w:rsidRDefault="00C53024" w:rsidP="007164C0">
            <w:pPr>
              <w:pStyle w:val="Corpsdetexte"/>
              <w:spacing w:after="0" w:line="240" w:lineRule="auto"/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sym w:font="Symbol" w:char="F0B7"/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 xml:space="preserve"> </w:t>
            </w:r>
            <w:r w:rsidRPr="00A65664"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>Espaces et paysages de l’urbanisation : géographie des centres et des périphéries.</w:t>
            </w:r>
          </w:p>
          <w:p w:rsidR="00C53024" w:rsidRPr="00A65664" w:rsidRDefault="00C53024" w:rsidP="00AD7EF2">
            <w:pPr>
              <w:widowControl w:val="0"/>
              <w:tabs>
                <w:tab w:val="left" w:pos="7496"/>
              </w:tabs>
              <w:suppressAutoHyphens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sym w:font="Symbol" w:char="F0B7"/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A65664">
              <w:rPr>
                <w:rFonts w:cs="Calibri"/>
                <w:sz w:val="20"/>
                <w:szCs w:val="20"/>
              </w:rPr>
              <w:t>Des villes inégalement connectées aux réseaux de la mondialisation.</w:t>
            </w:r>
          </w:p>
        </w:tc>
        <w:tc>
          <w:tcPr>
            <w:tcW w:w="4728" w:type="dxa"/>
            <w:vMerge w:val="restart"/>
          </w:tcPr>
          <w:p w:rsidR="00C53024" w:rsidRDefault="00C53024" w:rsidP="005F60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C53024" w:rsidRDefault="00C53024" w:rsidP="005F60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C53024" w:rsidRPr="00A65664" w:rsidRDefault="00C53024" w:rsidP="001D5AA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</w:t>
            </w:r>
            <w:r w:rsidRPr="00A65664">
              <w:rPr>
                <w:rFonts w:cs="Arial"/>
                <w:sz w:val="20"/>
                <w:szCs w:val="20"/>
              </w:rPr>
              <w:t xml:space="preserve">es études couvrant les différentes </w:t>
            </w:r>
            <w:r>
              <w:rPr>
                <w:rFonts w:cs="Arial"/>
                <w:sz w:val="20"/>
                <w:szCs w:val="20"/>
              </w:rPr>
              <w:t xml:space="preserve">régions ou </w:t>
            </w:r>
            <w:r w:rsidRPr="00A65664">
              <w:rPr>
                <w:rFonts w:cs="Arial"/>
                <w:sz w:val="20"/>
                <w:szCs w:val="20"/>
              </w:rPr>
              <w:t>parties du monde</w:t>
            </w:r>
            <w:r>
              <w:rPr>
                <w:rFonts w:cs="Arial"/>
                <w:sz w:val="20"/>
                <w:szCs w:val="20"/>
              </w:rPr>
              <w:t xml:space="preserve"> permettront de choisir </w:t>
            </w:r>
            <w:r w:rsidRPr="00A65664">
              <w:rPr>
                <w:rFonts w:cs="Arial"/>
                <w:sz w:val="20"/>
                <w:szCs w:val="20"/>
              </w:rPr>
              <w:t>une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65664">
              <w:rPr>
                <w:rFonts w:cs="Arial"/>
                <w:sz w:val="20"/>
                <w:szCs w:val="20"/>
              </w:rPr>
              <w:t>ou deux études s’inscrivant dans un DROM ou dans son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65664">
              <w:rPr>
                <w:rFonts w:cs="Arial"/>
                <w:sz w:val="20"/>
                <w:szCs w:val="20"/>
              </w:rPr>
              <w:t>environnement régional.</w:t>
            </w:r>
          </w:p>
        </w:tc>
        <w:tc>
          <w:tcPr>
            <w:tcW w:w="3393" w:type="dxa"/>
          </w:tcPr>
          <w:p w:rsidR="00C53024" w:rsidRPr="00A65664" w:rsidRDefault="00C53024" w:rsidP="005F60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997" w:type="dxa"/>
            <w:shd w:val="clear" w:color="auto" w:fill="F7CAAC" w:themeFill="accent2" w:themeFillTint="66"/>
          </w:tcPr>
          <w:p w:rsidR="00C53024" w:rsidRDefault="00C53024" w:rsidP="00A774A5">
            <w:pPr>
              <w:spacing w:after="0" w:line="240" w:lineRule="auto"/>
              <w:jc w:val="center"/>
              <w:rPr>
                <w:rFonts w:cs="Arial"/>
                <w:b/>
                <w:color w:val="C00000"/>
                <w:sz w:val="20"/>
                <w:szCs w:val="20"/>
              </w:rPr>
            </w:pPr>
            <w:r w:rsidRPr="00CC7F9F">
              <w:rPr>
                <w:rFonts w:cs="Arial"/>
                <w:b/>
                <w:color w:val="C00000"/>
                <w:sz w:val="20"/>
                <w:szCs w:val="20"/>
              </w:rPr>
              <w:t xml:space="preserve">Mise au point scientifique </w:t>
            </w:r>
            <w:r>
              <w:rPr>
                <w:rFonts w:cs="Arial"/>
                <w:b/>
                <w:color w:val="C00000"/>
                <w:sz w:val="20"/>
                <w:szCs w:val="20"/>
              </w:rPr>
              <w:t>sur les notions d’urbanisation et de mondialisation + propositions pédagogiques</w:t>
            </w:r>
          </w:p>
          <w:p w:rsidR="00C53024" w:rsidRPr="00A17FCD" w:rsidRDefault="00C53024" w:rsidP="00A17FCD">
            <w:pPr>
              <w:spacing w:after="0" w:line="240" w:lineRule="auto"/>
              <w:jc w:val="center"/>
              <w:rPr>
                <w:rFonts w:cs="Arial"/>
                <w:color w:val="C00000"/>
                <w:sz w:val="20"/>
                <w:szCs w:val="20"/>
              </w:rPr>
            </w:pPr>
            <w:r w:rsidRPr="00CC7F9F">
              <w:rPr>
                <w:rFonts w:cs="Arial"/>
                <w:b/>
                <w:color w:val="C00000"/>
                <w:sz w:val="20"/>
                <w:szCs w:val="20"/>
              </w:rPr>
              <w:t> </w:t>
            </w:r>
            <w:hyperlink r:id="rId26" w:history="1">
              <w:r w:rsidRPr="00A17FCD">
                <w:rPr>
                  <w:rStyle w:val="Lienhypertexte"/>
                  <w:rFonts w:cs="Arial"/>
                  <w:sz w:val="20"/>
                  <w:szCs w:val="20"/>
                </w:rPr>
                <w:t>https://hist-geographie.dis.ac-guyane.fr/Theme-1-Geographie-quatrieme-l-urbanisation-du-monde.html</w:t>
              </w:r>
            </w:hyperlink>
            <w:r w:rsidRPr="00A17FCD">
              <w:rPr>
                <w:rFonts w:cs="Arial"/>
                <w:color w:val="C00000"/>
                <w:sz w:val="20"/>
                <w:szCs w:val="20"/>
              </w:rPr>
              <w:t xml:space="preserve"> </w:t>
            </w:r>
          </w:p>
        </w:tc>
      </w:tr>
      <w:tr w:rsidR="00C53024" w:rsidRPr="00A65664" w:rsidTr="00A774A5">
        <w:trPr>
          <w:trHeight w:val="1326"/>
        </w:trPr>
        <w:tc>
          <w:tcPr>
            <w:tcW w:w="2968" w:type="dxa"/>
          </w:tcPr>
          <w:p w:rsidR="00C53024" w:rsidRPr="00A65664" w:rsidRDefault="00C53024" w:rsidP="00AD7EF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65664">
              <w:rPr>
                <w:rFonts w:cs="Calibri"/>
                <w:b/>
                <w:sz w:val="20"/>
                <w:szCs w:val="20"/>
              </w:rPr>
              <w:t>Thème 2</w:t>
            </w:r>
          </w:p>
          <w:p w:rsidR="00C53024" w:rsidRPr="00A65664" w:rsidRDefault="00C53024" w:rsidP="00AD7EF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65664">
              <w:rPr>
                <w:rFonts w:cs="Calibri"/>
                <w:b/>
                <w:sz w:val="20"/>
                <w:szCs w:val="20"/>
              </w:rPr>
              <w:t>Les mobilités humaines transnationales</w:t>
            </w:r>
          </w:p>
          <w:p w:rsidR="00C53024" w:rsidRPr="00A65664" w:rsidRDefault="00C53024" w:rsidP="00AD7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C53024" w:rsidRPr="00A65664" w:rsidRDefault="00C53024" w:rsidP="007164C0">
            <w:pPr>
              <w:pStyle w:val="Corpsdetexte"/>
              <w:spacing w:after="0" w:line="240" w:lineRule="auto"/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sym w:font="Symbol" w:char="F0B7"/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 xml:space="preserve"> </w:t>
            </w:r>
            <w:r w:rsidRPr="00A65664"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>Un monde de migrants.</w:t>
            </w:r>
          </w:p>
          <w:p w:rsidR="00C53024" w:rsidRPr="00A65664" w:rsidRDefault="00C53024" w:rsidP="007164C0">
            <w:pPr>
              <w:pStyle w:val="Corpsdetexte"/>
              <w:spacing w:after="0" w:line="240" w:lineRule="auto"/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sym w:font="Symbol" w:char="F0B7"/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 xml:space="preserve"> </w:t>
            </w:r>
            <w:r w:rsidRPr="00A65664"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>Le tourisme et ses espaces.</w:t>
            </w:r>
          </w:p>
          <w:p w:rsidR="00C53024" w:rsidRPr="00A65664" w:rsidRDefault="00C53024" w:rsidP="004E4CC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728" w:type="dxa"/>
            <w:vMerge/>
          </w:tcPr>
          <w:p w:rsidR="00C53024" w:rsidRPr="00A65664" w:rsidRDefault="00C53024" w:rsidP="005F60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393" w:type="dxa"/>
          </w:tcPr>
          <w:p w:rsidR="00C53024" w:rsidRPr="00A65664" w:rsidRDefault="00C53024" w:rsidP="005F60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997" w:type="dxa"/>
            <w:shd w:val="clear" w:color="auto" w:fill="F7CAAC" w:themeFill="accent2" w:themeFillTint="66"/>
          </w:tcPr>
          <w:p w:rsidR="00C53024" w:rsidRPr="00A65664" w:rsidRDefault="00C53024" w:rsidP="005F60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53024" w:rsidRPr="00A65664" w:rsidTr="00A774A5">
        <w:trPr>
          <w:trHeight w:val="1326"/>
        </w:trPr>
        <w:tc>
          <w:tcPr>
            <w:tcW w:w="2968" w:type="dxa"/>
          </w:tcPr>
          <w:p w:rsidR="00C53024" w:rsidRPr="00A65664" w:rsidRDefault="00C53024" w:rsidP="00AD7EF2">
            <w:pPr>
              <w:widowControl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C53024" w:rsidRPr="00A65664" w:rsidRDefault="00C53024" w:rsidP="00AD7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65664">
              <w:rPr>
                <w:rFonts w:cs="Calibri"/>
                <w:b/>
                <w:sz w:val="20"/>
                <w:szCs w:val="20"/>
              </w:rPr>
              <w:t>Thème 3</w:t>
            </w:r>
          </w:p>
          <w:p w:rsidR="00C53024" w:rsidRPr="00A65664" w:rsidRDefault="00C53024" w:rsidP="00AD7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65664">
              <w:rPr>
                <w:rFonts w:cs="Calibri"/>
                <w:b/>
                <w:sz w:val="20"/>
                <w:szCs w:val="20"/>
              </w:rPr>
              <w:t>Des espaces transformés par la mondialisation</w:t>
            </w:r>
          </w:p>
          <w:p w:rsidR="00C53024" w:rsidRPr="00A65664" w:rsidRDefault="00C53024" w:rsidP="00AD7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C53024" w:rsidRPr="00A65664" w:rsidRDefault="00C53024" w:rsidP="007164C0">
            <w:pPr>
              <w:pStyle w:val="Corpsdetexte"/>
              <w:spacing w:after="0" w:line="240" w:lineRule="auto"/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sym w:font="Symbol" w:char="F0B7"/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 xml:space="preserve"> </w:t>
            </w:r>
            <w:r w:rsidRPr="00A65664"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>Mers et Océans : un monde maritimisé.</w:t>
            </w:r>
          </w:p>
          <w:p w:rsidR="00C53024" w:rsidRPr="00A65664" w:rsidRDefault="00C53024" w:rsidP="007164C0">
            <w:pPr>
              <w:pStyle w:val="Corpsdetexte"/>
              <w:spacing w:after="0" w:line="240" w:lineRule="auto"/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sym w:font="Symbol" w:char="F0B7"/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 xml:space="preserve"> </w:t>
            </w:r>
            <w:r w:rsidRPr="00A65664"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>L’adaptation du territoire des États-Unis aux nouvelles conditions de la mondialisation.</w:t>
            </w:r>
          </w:p>
          <w:p w:rsidR="00C53024" w:rsidRPr="00A65664" w:rsidRDefault="00C53024" w:rsidP="00AD7EF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sym w:font="Symbol" w:char="F0B7"/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A65664">
              <w:rPr>
                <w:rFonts w:cs="Calibri"/>
                <w:sz w:val="20"/>
                <w:szCs w:val="20"/>
              </w:rPr>
              <w:t>Les dynamiques d’un grand ensemble géographique africain (au choix : Afrique de l’Ouest, Afrique Orientale, Afrique australe).</w:t>
            </w:r>
          </w:p>
        </w:tc>
        <w:tc>
          <w:tcPr>
            <w:tcW w:w="4728" w:type="dxa"/>
            <w:vMerge/>
          </w:tcPr>
          <w:p w:rsidR="00C53024" w:rsidRPr="00A65664" w:rsidRDefault="00C53024" w:rsidP="005F60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393" w:type="dxa"/>
          </w:tcPr>
          <w:p w:rsidR="00C53024" w:rsidRPr="00A65664" w:rsidRDefault="00C53024" w:rsidP="00BC657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Dans les « r</w:t>
            </w:r>
            <w:r w:rsidRPr="00A65664">
              <w:rPr>
                <w:rFonts w:cs="Arial"/>
                <w:sz w:val="20"/>
                <w:szCs w:val="20"/>
              </w:rPr>
              <w:t>epères annuels de programmation</w:t>
            </w:r>
            <w:r>
              <w:rPr>
                <w:rFonts w:cs="Arial"/>
                <w:sz w:val="20"/>
                <w:szCs w:val="20"/>
              </w:rPr>
              <w:t> » du programme, r</w:t>
            </w:r>
            <w:r w:rsidRPr="00A65664">
              <w:rPr>
                <w:rFonts w:cs="Arial"/>
                <w:sz w:val="20"/>
                <w:szCs w:val="20"/>
              </w:rPr>
              <w:t>emplacer « les dynamiques d’un grand ensemble géographique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65664">
              <w:rPr>
                <w:rFonts w:cs="Arial"/>
                <w:sz w:val="20"/>
                <w:szCs w:val="20"/>
              </w:rPr>
              <w:t>africain » par « Les dynamiques d’un grand ensemble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65664">
              <w:rPr>
                <w:rFonts w:cs="Arial"/>
                <w:sz w:val="20"/>
                <w:szCs w:val="20"/>
              </w:rPr>
              <w:t>géographique africain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A65664">
              <w:rPr>
                <w:rFonts w:cs="Arial"/>
                <w:sz w:val="20"/>
                <w:szCs w:val="20"/>
              </w:rPr>
              <w:t>sud-américain ou caribéen</w:t>
            </w:r>
            <w:r>
              <w:rPr>
                <w:rFonts w:cs="Arial"/>
                <w:sz w:val="20"/>
                <w:szCs w:val="20"/>
              </w:rPr>
              <w:t> »</w:t>
            </w:r>
            <w:r w:rsidRPr="00A65664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997" w:type="dxa"/>
            <w:shd w:val="clear" w:color="auto" w:fill="F7CAAC" w:themeFill="accent2" w:themeFillTint="66"/>
          </w:tcPr>
          <w:p w:rsidR="00C53024" w:rsidRDefault="00C53024" w:rsidP="00D14D10">
            <w:pPr>
              <w:spacing w:after="0" w:line="240" w:lineRule="auto"/>
              <w:jc w:val="center"/>
              <w:rPr>
                <w:rFonts w:cs="Arial"/>
                <w:b/>
                <w:color w:val="C00000"/>
                <w:sz w:val="20"/>
                <w:szCs w:val="20"/>
              </w:rPr>
            </w:pPr>
            <w:r w:rsidRPr="00CC7F9F">
              <w:rPr>
                <w:rFonts w:cs="Arial"/>
                <w:b/>
                <w:color w:val="C00000"/>
                <w:sz w:val="20"/>
                <w:szCs w:val="20"/>
              </w:rPr>
              <w:t xml:space="preserve">Mise au point scientifique </w:t>
            </w:r>
            <w:r>
              <w:rPr>
                <w:rFonts w:cs="Arial"/>
                <w:b/>
                <w:color w:val="C00000"/>
                <w:sz w:val="20"/>
                <w:szCs w:val="20"/>
              </w:rPr>
              <w:t xml:space="preserve">sur la notion de mondialisation </w:t>
            </w:r>
          </w:p>
          <w:p w:rsidR="00C53024" w:rsidRDefault="0052478A" w:rsidP="00D14D10">
            <w:pPr>
              <w:spacing w:after="0" w:line="240" w:lineRule="auto"/>
              <w:jc w:val="center"/>
              <w:rPr>
                <w:rFonts w:cs="Arial"/>
                <w:color w:val="C00000"/>
                <w:sz w:val="20"/>
                <w:szCs w:val="20"/>
              </w:rPr>
            </w:pPr>
            <w:hyperlink r:id="rId27" w:history="1">
              <w:r w:rsidR="00C53024" w:rsidRPr="00A17FCD">
                <w:rPr>
                  <w:rStyle w:val="Lienhypertexte"/>
                  <w:rFonts w:cs="Arial"/>
                  <w:sz w:val="20"/>
                  <w:szCs w:val="20"/>
                </w:rPr>
                <w:t>https://hist-geographie.dis.ac-guyane.fr/Theme-1-Geographie-quatrieme-l-urbanisation-du-monde.html</w:t>
              </w:r>
            </w:hyperlink>
          </w:p>
          <w:p w:rsidR="00C53024" w:rsidRPr="00D21FF6" w:rsidRDefault="00C53024" w:rsidP="00D14D10">
            <w:pPr>
              <w:spacing w:after="0" w:line="240" w:lineRule="auto"/>
              <w:jc w:val="center"/>
              <w:rPr>
                <w:rFonts w:cs="Arial"/>
                <w:b/>
                <w:color w:val="C00000"/>
                <w:sz w:val="20"/>
                <w:szCs w:val="20"/>
              </w:rPr>
            </w:pPr>
            <w:r w:rsidRPr="00D21FF6">
              <w:rPr>
                <w:rFonts w:cs="Arial"/>
                <w:b/>
                <w:color w:val="C00000"/>
                <w:sz w:val="20"/>
                <w:szCs w:val="20"/>
              </w:rPr>
              <w:t>Thématiques traitées en terminal</w:t>
            </w:r>
            <w:r>
              <w:rPr>
                <w:rFonts w:cs="Arial"/>
                <w:b/>
                <w:color w:val="C00000"/>
                <w:sz w:val="20"/>
                <w:szCs w:val="20"/>
              </w:rPr>
              <w:t>e</w:t>
            </w:r>
            <w:r w:rsidRPr="00D21FF6">
              <w:rPr>
                <w:rFonts w:cs="Arial"/>
                <w:b/>
                <w:color w:val="C00000"/>
                <w:sz w:val="20"/>
                <w:szCs w:val="20"/>
              </w:rPr>
              <w:t xml:space="preserve"> pouvant éclairer sur les attendus du programme :</w:t>
            </w:r>
          </w:p>
          <w:p w:rsidR="00C53024" w:rsidRDefault="00C53024" w:rsidP="00D14D1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L</w:t>
            </w:r>
            <w:r w:rsidRPr="00D21FF6">
              <w:rPr>
                <w:rFonts w:cs="Arial"/>
                <w:sz w:val="20"/>
                <w:szCs w:val="20"/>
              </w:rPr>
              <w:t xml:space="preserve">es espaces maritimes, approches </w:t>
            </w:r>
            <w:r>
              <w:rPr>
                <w:rFonts w:cs="Arial"/>
                <w:sz w:val="20"/>
                <w:szCs w:val="20"/>
              </w:rPr>
              <w:t xml:space="preserve">géostratégiques (voir II) : </w:t>
            </w:r>
            <w:hyperlink r:id="rId28" w:history="1">
              <w:r w:rsidRPr="00521CC8">
                <w:rPr>
                  <w:rStyle w:val="Lienhypertexte"/>
                  <w:rFonts w:cs="Arial"/>
                  <w:sz w:val="20"/>
                  <w:szCs w:val="20"/>
                </w:rPr>
                <w:t>https://hist-geographie.dis.ac-guyane.fr/De-l-inegale-integration-des-territoires-au-controle-des-espaces-maritimes.html</w:t>
              </w:r>
            </w:hyperlink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C53024" w:rsidRDefault="00C53024" w:rsidP="00D14D1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Les Etats-Unis et la mondialisation (voir I) : </w:t>
            </w:r>
            <w:hyperlink r:id="rId29" w:history="1">
              <w:r w:rsidRPr="00521CC8">
                <w:rPr>
                  <w:rStyle w:val="Lienhypertexte"/>
                  <w:rFonts w:cs="Arial"/>
                  <w:sz w:val="20"/>
                  <w:szCs w:val="20"/>
                </w:rPr>
                <w:t>https://hist-geographie.dis.ac-guyane.fr/Etats-Unis-Bresil-role-mondial-et-dynamiques-territoriales-Terminale.html</w:t>
              </w:r>
            </w:hyperlink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</w:tbl>
    <w:p w:rsidR="004E4CC7" w:rsidRDefault="004E4CC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8"/>
        <w:gridCol w:w="4758"/>
        <w:gridCol w:w="3317"/>
        <w:gridCol w:w="3023"/>
      </w:tblGrid>
      <w:tr w:rsidR="00D21FF6" w:rsidRPr="00A65664" w:rsidTr="00D21FF6">
        <w:trPr>
          <w:trHeight w:val="265"/>
        </w:trPr>
        <w:tc>
          <w:tcPr>
            <w:tcW w:w="14086" w:type="dxa"/>
            <w:gridSpan w:val="4"/>
            <w:shd w:val="clear" w:color="auto" w:fill="000000" w:themeFill="text1"/>
          </w:tcPr>
          <w:p w:rsidR="00D21FF6" w:rsidRPr="00A65664" w:rsidRDefault="00D21FF6" w:rsidP="00436EB9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65664">
              <w:rPr>
                <w:rFonts w:cs="Arial"/>
                <w:b/>
                <w:sz w:val="20"/>
                <w:szCs w:val="20"/>
              </w:rPr>
              <w:lastRenderedPageBreak/>
              <w:t>Classe de 3</w:t>
            </w:r>
            <w:r w:rsidRPr="00A65664">
              <w:rPr>
                <w:rFonts w:cs="Arial"/>
                <w:b/>
                <w:sz w:val="20"/>
                <w:szCs w:val="20"/>
                <w:vertAlign w:val="superscript"/>
              </w:rPr>
              <w:t>ème</w:t>
            </w:r>
            <w:r w:rsidRPr="00A65664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D21FF6" w:rsidRPr="00A65664" w:rsidTr="006838B7">
        <w:trPr>
          <w:trHeight w:val="391"/>
        </w:trPr>
        <w:tc>
          <w:tcPr>
            <w:tcW w:w="2988" w:type="dxa"/>
            <w:vAlign w:val="center"/>
          </w:tcPr>
          <w:p w:rsidR="00D21FF6" w:rsidRPr="00A65664" w:rsidRDefault="00D21FF6" w:rsidP="006838B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65664">
              <w:rPr>
                <w:rFonts w:cs="Arial"/>
                <w:b/>
                <w:sz w:val="20"/>
                <w:szCs w:val="20"/>
              </w:rPr>
              <w:t>Programme national</w:t>
            </w:r>
          </w:p>
          <w:p w:rsidR="00D21FF6" w:rsidRPr="00A65664" w:rsidRDefault="00D21FF6" w:rsidP="006838B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65664">
              <w:rPr>
                <w:rFonts w:cs="Arial"/>
                <w:b/>
                <w:sz w:val="20"/>
                <w:szCs w:val="20"/>
              </w:rPr>
              <w:t>Repères annuels de programmation</w:t>
            </w:r>
          </w:p>
        </w:tc>
        <w:tc>
          <w:tcPr>
            <w:tcW w:w="4758" w:type="dxa"/>
            <w:vAlign w:val="center"/>
          </w:tcPr>
          <w:p w:rsidR="00D21FF6" w:rsidRPr="00A65664" w:rsidRDefault="00D21FF6" w:rsidP="006838B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65664">
              <w:rPr>
                <w:rFonts w:cs="Arial"/>
                <w:b/>
                <w:sz w:val="20"/>
                <w:szCs w:val="20"/>
              </w:rPr>
              <w:t>Contextualisation</w:t>
            </w:r>
          </w:p>
        </w:tc>
        <w:tc>
          <w:tcPr>
            <w:tcW w:w="3317" w:type="dxa"/>
            <w:vAlign w:val="center"/>
          </w:tcPr>
          <w:p w:rsidR="00D21FF6" w:rsidRPr="00A65664" w:rsidRDefault="00D21FF6" w:rsidP="006838B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65664">
              <w:rPr>
                <w:rFonts w:cs="Arial"/>
                <w:b/>
                <w:sz w:val="20"/>
                <w:szCs w:val="20"/>
              </w:rPr>
              <w:t>Ajouts ou substitutions</w:t>
            </w:r>
          </w:p>
        </w:tc>
        <w:tc>
          <w:tcPr>
            <w:tcW w:w="3023" w:type="dxa"/>
            <w:shd w:val="clear" w:color="auto" w:fill="F7CAAC" w:themeFill="accent2" w:themeFillTint="66"/>
            <w:vAlign w:val="center"/>
          </w:tcPr>
          <w:p w:rsidR="00D21FF6" w:rsidRPr="00A65664" w:rsidRDefault="00D21FF6" w:rsidP="006838B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Ressources académiques</w:t>
            </w:r>
          </w:p>
        </w:tc>
      </w:tr>
      <w:tr w:rsidR="00D21FF6" w:rsidRPr="00A65664" w:rsidTr="006838B7">
        <w:trPr>
          <w:trHeight w:val="1326"/>
        </w:trPr>
        <w:tc>
          <w:tcPr>
            <w:tcW w:w="2988" w:type="dxa"/>
          </w:tcPr>
          <w:p w:rsidR="00D21FF6" w:rsidRPr="00A65664" w:rsidRDefault="00D21FF6" w:rsidP="00AD7EF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65664">
              <w:rPr>
                <w:rFonts w:cs="Calibri"/>
                <w:b/>
                <w:sz w:val="20"/>
                <w:szCs w:val="20"/>
              </w:rPr>
              <w:t>Thème 1</w:t>
            </w:r>
          </w:p>
          <w:p w:rsidR="00D21FF6" w:rsidRPr="00A65664" w:rsidRDefault="00D21FF6" w:rsidP="00AD7EF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65664">
              <w:rPr>
                <w:rFonts w:cs="Calibri"/>
                <w:b/>
                <w:sz w:val="20"/>
                <w:szCs w:val="20"/>
              </w:rPr>
              <w:t>Dynamiques territoriales de la France contemporaine</w:t>
            </w:r>
          </w:p>
          <w:p w:rsidR="00D21FF6" w:rsidRPr="00A65664" w:rsidRDefault="00D21FF6" w:rsidP="00AD7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21FF6" w:rsidRPr="00A65664" w:rsidRDefault="00D21FF6" w:rsidP="007164C0">
            <w:pPr>
              <w:pStyle w:val="Corpsdetexte"/>
              <w:spacing w:after="0" w:line="240" w:lineRule="auto"/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sym w:font="Symbol" w:char="F0B7"/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 xml:space="preserve"> </w:t>
            </w:r>
            <w:r w:rsidRPr="00A65664"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>Les aires urbaines, une nouvelle géographie d’une France mondialisée.</w:t>
            </w:r>
          </w:p>
          <w:p w:rsidR="00D21FF6" w:rsidRPr="00A65664" w:rsidRDefault="00D21FF6" w:rsidP="007164C0">
            <w:pPr>
              <w:pStyle w:val="Corpsdetexte"/>
              <w:spacing w:after="0" w:line="240" w:lineRule="auto"/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sym w:font="Symbol" w:char="F0B7"/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 xml:space="preserve"> </w:t>
            </w:r>
            <w:r w:rsidRPr="00A65664"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>Les espaces productifs et leurs évolutions.</w:t>
            </w:r>
          </w:p>
          <w:p w:rsidR="00D21FF6" w:rsidRPr="006838B7" w:rsidRDefault="00D21FF6" w:rsidP="006838B7">
            <w:pPr>
              <w:pStyle w:val="Corpsdetexte"/>
              <w:spacing w:after="0" w:line="240" w:lineRule="auto"/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sym w:font="Symbol" w:char="F0B7"/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 xml:space="preserve"> </w:t>
            </w:r>
            <w:r w:rsidRPr="00A65664"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>Les espaces de faible densité (espaces ruraux, montagnes, secteurs touristiques peu urbanisés) et leurs atouts.</w:t>
            </w:r>
          </w:p>
        </w:tc>
        <w:tc>
          <w:tcPr>
            <w:tcW w:w="4758" w:type="dxa"/>
          </w:tcPr>
          <w:p w:rsidR="00D21FF6" w:rsidRDefault="00D21FF6" w:rsidP="005F60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D21FF6" w:rsidRPr="00A65664" w:rsidRDefault="00D21FF6" w:rsidP="00BC657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Dans le sous-thème « </w:t>
            </w:r>
            <w:r w:rsidRPr="00A65664">
              <w:rPr>
                <w:rFonts w:cs="TimesNewRomanPSMT"/>
                <w:sz w:val="20"/>
                <w:szCs w:val="20"/>
              </w:rPr>
              <w:t>Les espaces productifs et leurs évolutions</w:t>
            </w:r>
            <w:r>
              <w:rPr>
                <w:rFonts w:cs="TimesNewRomanPSMT"/>
                <w:sz w:val="20"/>
                <w:szCs w:val="20"/>
              </w:rPr>
              <w:t> »,</w:t>
            </w:r>
            <w:r w:rsidRPr="00A65664">
              <w:rPr>
                <w:rFonts w:cs="TimesNewRomanPSMT"/>
                <w:sz w:val="20"/>
                <w:szCs w:val="20"/>
              </w:rPr>
              <w:t xml:space="preserve"> on peut traiter une étude de cas dans le cadre d’un territoire</w:t>
            </w:r>
            <w:r>
              <w:rPr>
                <w:rFonts w:cs="TimesNewRomanPSMT"/>
                <w:sz w:val="20"/>
                <w:szCs w:val="20"/>
              </w:rPr>
              <w:t xml:space="preserve"> </w:t>
            </w:r>
            <w:r w:rsidRPr="00A65664">
              <w:rPr>
                <w:rFonts w:cs="TimesNewRomanPSMT"/>
                <w:sz w:val="20"/>
                <w:szCs w:val="20"/>
              </w:rPr>
              <w:t>ultramarin.</w:t>
            </w:r>
          </w:p>
        </w:tc>
        <w:tc>
          <w:tcPr>
            <w:tcW w:w="3317" w:type="dxa"/>
          </w:tcPr>
          <w:p w:rsidR="00D21FF6" w:rsidRPr="00A65664" w:rsidRDefault="00D21FF6" w:rsidP="005F60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023" w:type="dxa"/>
            <w:shd w:val="clear" w:color="auto" w:fill="F7CAAC" w:themeFill="accent2" w:themeFillTint="66"/>
          </w:tcPr>
          <w:p w:rsidR="007A3481" w:rsidRDefault="006838B7" w:rsidP="006838B7">
            <w:pPr>
              <w:spacing w:after="0" w:line="240" w:lineRule="auto"/>
              <w:jc w:val="center"/>
              <w:rPr>
                <w:rFonts w:cs="Arial"/>
                <w:b/>
                <w:color w:val="538135" w:themeColor="accent6" w:themeShade="BF"/>
                <w:sz w:val="20"/>
                <w:szCs w:val="20"/>
              </w:rPr>
            </w:pPr>
            <w:r w:rsidRPr="007A3481">
              <w:rPr>
                <w:rFonts w:cs="Arial"/>
                <w:b/>
                <w:color w:val="C00000"/>
                <w:sz w:val="20"/>
                <w:szCs w:val="20"/>
              </w:rPr>
              <w:t xml:space="preserve">Mise au point scientifique sur les grandes aires urbaines, les espaces productifs et les espaces de faible densité </w:t>
            </w:r>
            <w:r w:rsidRPr="007A3481">
              <w:rPr>
                <w:rFonts w:cs="Arial"/>
                <w:b/>
                <w:color w:val="538135" w:themeColor="accent6" w:themeShade="BF"/>
                <w:sz w:val="20"/>
                <w:szCs w:val="20"/>
              </w:rPr>
              <w:t xml:space="preserve"> </w:t>
            </w:r>
          </w:p>
          <w:p w:rsidR="00D21FF6" w:rsidRPr="007A3481" w:rsidRDefault="006838B7" w:rsidP="006838B7">
            <w:pPr>
              <w:spacing w:after="0" w:line="240" w:lineRule="auto"/>
              <w:jc w:val="center"/>
              <w:rPr>
                <w:rFonts w:cs="Arial"/>
                <w:b/>
                <w:color w:val="538135" w:themeColor="accent6" w:themeShade="BF"/>
                <w:sz w:val="20"/>
                <w:szCs w:val="20"/>
              </w:rPr>
            </w:pPr>
            <w:r w:rsidRPr="007A3481">
              <w:rPr>
                <w:rFonts w:cs="Arial"/>
                <w:b/>
                <w:color w:val="538135" w:themeColor="accent6" w:themeShade="BF"/>
                <w:sz w:val="20"/>
                <w:szCs w:val="20"/>
              </w:rPr>
              <w:t>Etude de cas  sur l’aire urbaine de Cayenne</w:t>
            </w:r>
          </w:p>
          <w:p w:rsidR="006838B7" w:rsidRDefault="006838B7" w:rsidP="006838B7">
            <w:pPr>
              <w:spacing w:after="0" w:line="240" w:lineRule="auto"/>
              <w:jc w:val="center"/>
              <w:rPr>
                <w:rFonts w:cs="Arial"/>
                <w:b/>
                <w:color w:val="C00000"/>
                <w:sz w:val="20"/>
                <w:szCs w:val="20"/>
              </w:rPr>
            </w:pPr>
          </w:p>
          <w:p w:rsidR="006838B7" w:rsidRPr="006838B7" w:rsidRDefault="0052478A" w:rsidP="006838B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hyperlink r:id="rId30" w:history="1">
              <w:r w:rsidR="006838B7" w:rsidRPr="006838B7">
                <w:rPr>
                  <w:rStyle w:val="Lienhypertexte"/>
                  <w:rFonts w:cs="Arial"/>
                  <w:sz w:val="20"/>
                  <w:szCs w:val="20"/>
                </w:rPr>
                <w:t>https://hist-geographie.dis.ac-guyane.fr/Theme-1-Geographie-Troisieme-Les-dynamiques-territoriales-de-la-France.html</w:t>
              </w:r>
            </w:hyperlink>
            <w:r w:rsidR="006838B7" w:rsidRPr="006838B7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D21FF6" w:rsidRPr="00A65664" w:rsidTr="006838B7">
        <w:trPr>
          <w:trHeight w:val="1326"/>
        </w:trPr>
        <w:tc>
          <w:tcPr>
            <w:tcW w:w="2988" w:type="dxa"/>
          </w:tcPr>
          <w:p w:rsidR="00D21FF6" w:rsidRPr="00A65664" w:rsidRDefault="00D21FF6" w:rsidP="00AD7EF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65664">
              <w:rPr>
                <w:rFonts w:cs="Calibri"/>
                <w:b/>
                <w:sz w:val="20"/>
                <w:szCs w:val="20"/>
              </w:rPr>
              <w:t>Thème 2</w:t>
            </w:r>
          </w:p>
          <w:p w:rsidR="00D21FF6" w:rsidRPr="00A65664" w:rsidRDefault="00D21FF6" w:rsidP="00AD7EF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D21FF6" w:rsidRPr="00A65664" w:rsidRDefault="00D21FF6" w:rsidP="00AD7EF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65664">
              <w:rPr>
                <w:rFonts w:cs="Calibri"/>
                <w:b/>
                <w:sz w:val="20"/>
                <w:szCs w:val="20"/>
              </w:rPr>
              <w:t>Pourquoi et comment aménager le territoire?</w:t>
            </w:r>
          </w:p>
          <w:p w:rsidR="00D21FF6" w:rsidRPr="00A65664" w:rsidRDefault="00D21FF6" w:rsidP="00AD7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D21FF6" w:rsidRPr="00A65664" w:rsidRDefault="00D21FF6" w:rsidP="007164C0">
            <w:pPr>
              <w:pStyle w:val="Corpsdetexte"/>
              <w:spacing w:after="0" w:line="240" w:lineRule="auto"/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sym w:font="Symbol" w:char="F0B7"/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 xml:space="preserve"> </w:t>
            </w:r>
            <w:r w:rsidRPr="00A65664"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>Aménager pour répondre aux inégalités croissantes entre territoires français, à toutes les échelles.</w:t>
            </w:r>
          </w:p>
          <w:p w:rsidR="00D21FF6" w:rsidRPr="006838B7" w:rsidRDefault="00D21FF6" w:rsidP="006838B7">
            <w:pPr>
              <w:pStyle w:val="Corpsdetexte"/>
              <w:spacing w:after="0" w:line="240" w:lineRule="auto"/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sym w:font="Symbol" w:char="F0B7"/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 xml:space="preserve"> </w:t>
            </w:r>
            <w:r w:rsidRPr="00A65664"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>Les territoires ultra-marins français : une problématique spécifique.</w:t>
            </w:r>
          </w:p>
        </w:tc>
        <w:tc>
          <w:tcPr>
            <w:tcW w:w="4758" w:type="dxa"/>
          </w:tcPr>
          <w:p w:rsidR="00D21FF6" w:rsidRPr="00A65664" w:rsidRDefault="00D21FF6" w:rsidP="005F60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317" w:type="dxa"/>
          </w:tcPr>
          <w:p w:rsidR="00D21FF6" w:rsidRPr="00A65664" w:rsidRDefault="00D21FF6" w:rsidP="005F60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023" w:type="dxa"/>
            <w:shd w:val="clear" w:color="auto" w:fill="F7CAAC" w:themeFill="accent2" w:themeFillTint="66"/>
          </w:tcPr>
          <w:p w:rsidR="00D21FF6" w:rsidRPr="00A65664" w:rsidRDefault="00D21FF6" w:rsidP="005F60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D21FF6" w:rsidRPr="00A65664" w:rsidTr="006838B7">
        <w:trPr>
          <w:trHeight w:val="695"/>
        </w:trPr>
        <w:tc>
          <w:tcPr>
            <w:tcW w:w="2988" w:type="dxa"/>
          </w:tcPr>
          <w:p w:rsidR="00D21FF6" w:rsidRPr="00A65664" w:rsidRDefault="00D21FF6" w:rsidP="00AD7EF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65664">
              <w:rPr>
                <w:rFonts w:cs="Calibri"/>
                <w:b/>
                <w:sz w:val="20"/>
                <w:szCs w:val="20"/>
              </w:rPr>
              <w:t>Thème 3</w:t>
            </w:r>
          </w:p>
          <w:p w:rsidR="00D21FF6" w:rsidRPr="00A65664" w:rsidRDefault="00D21FF6" w:rsidP="00AD7EF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D21FF6" w:rsidRPr="00A65664" w:rsidRDefault="00D21FF6" w:rsidP="00AD7EF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65664">
              <w:rPr>
                <w:rFonts w:cs="Calibri"/>
                <w:b/>
                <w:sz w:val="20"/>
                <w:szCs w:val="20"/>
              </w:rPr>
              <w:t>La France et l’Union européenne</w:t>
            </w:r>
          </w:p>
          <w:p w:rsidR="00D21FF6" w:rsidRPr="00A65664" w:rsidRDefault="00D21FF6" w:rsidP="00AD7EF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21FF6" w:rsidRPr="00A65664" w:rsidRDefault="00D21FF6" w:rsidP="007164C0">
            <w:pPr>
              <w:pStyle w:val="Corpsdetexte"/>
              <w:spacing w:after="0" w:line="240" w:lineRule="auto"/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sym w:font="Symbol" w:char="F0B7"/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 xml:space="preserve"> </w:t>
            </w:r>
            <w:r w:rsidRPr="00A65664"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>L’Union européenne, un nouveau territoire de référence et d’appartenance.</w:t>
            </w:r>
          </w:p>
          <w:p w:rsidR="00D21FF6" w:rsidRPr="00A65664" w:rsidRDefault="00D21FF6" w:rsidP="007164C0">
            <w:pPr>
              <w:pStyle w:val="Corpsdetexte"/>
              <w:spacing w:after="0" w:line="240" w:lineRule="auto"/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sym w:font="Symbol" w:char="F0B7"/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 xml:space="preserve"> </w:t>
            </w:r>
            <w:r w:rsidRPr="00A65664"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>La France et l’Europe dans le monde.</w:t>
            </w:r>
          </w:p>
          <w:p w:rsidR="00D21FF6" w:rsidRPr="00A65664" w:rsidRDefault="00D21FF6" w:rsidP="00087A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758" w:type="dxa"/>
          </w:tcPr>
          <w:p w:rsidR="00D21FF6" w:rsidRDefault="00D21FF6" w:rsidP="005F60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D21FF6" w:rsidRPr="00A65664" w:rsidRDefault="00D21FF6" w:rsidP="00A6566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65664">
              <w:rPr>
                <w:rFonts w:cs="Arial"/>
                <w:sz w:val="20"/>
                <w:szCs w:val="20"/>
              </w:rPr>
              <w:t>Les RUP peuvent servir à illustrer ces différents thèmes.</w:t>
            </w:r>
          </w:p>
          <w:p w:rsidR="00D21FF6" w:rsidRPr="00A65664" w:rsidRDefault="00D21FF6" w:rsidP="00A6566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65664">
              <w:rPr>
                <w:rFonts w:cs="Arial"/>
                <w:sz w:val="20"/>
                <w:szCs w:val="20"/>
              </w:rPr>
              <w:t>On aborde particulièrement l’intérêt que constituent les DROM pour la présence française dans le monde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65664">
              <w:rPr>
                <w:rFonts w:cs="Arial"/>
                <w:sz w:val="20"/>
                <w:szCs w:val="20"/>
              </w:rPr>
              <w:t>(aspects diplomatiques, stratégiques, économiques et culturels).</w:t>
            </w:r>
          </w:p>
        </w:tc>
        <w:tc>
          <w:tcPr>
            <w:tcW w:w="3317" w:type="dxa"/>
          </w:tcPr>
          <w:p w:rsidR="00D21FF6" w:rsidRPr="00A65664" w:rsidRDefault="00D21FF6" w:rsidP="005F60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023" w:type="dxa"/>
            <w:shd w:val="clear" w:color="auto" w:fill="F7CAAC" w:themeFill="accent2" w:themeFillTint="66"/>
          </w:tcPr>
          <w:p w:rsidR="00D21FF6" w:rsidRDefault="008E7850" w:rsidP="008E7850">
            <w:pPr>
              <w:spacing w:after="0" w:line="240" w:lineRule="auto"/>
              <w:jc w:val="center"/>
              <w:rPr>
                <w:rFonts w:cs="Arial"/>
                <w:b/>
                <w:color w:val="C00000"/>
                <w:sz w:val="20"/>
                <w:szCs w:val="20"/>
              </w:rPr>
            </w:pPr>
            <w:r w:rsidRPr="008E7850">
              <w:rPr>
                <w:rFonts w:cs="Arial"/>
                <w:b/>
                <w:color w:val="C00000"/>
                <w:sz w:val="20"/>
                <w:szCs w:val="20"/>
              </w:rPr>
              <w:t xml:space="preserve">Mise au point scientifique et </w:t>
            </w:r>
            <w:r w:rsidRPr="007A3481">
              <w:rPr>
                <w:rFonts w:cs="Arial"/>
                <w:b/>
                <w:color w:val="538135" w:themeColor="accent6" w:themeShade="BF"/>
                <w:sz w:val="20"/>
                <w:szCs w:val="20"/>
              </w:rPr>
              <w:t>propositions pédagogique incluant la place de la Guyane dans le traitement de la question</w:t>
            </w:r>
          </w:p>
          <w:p w:rsidR="008E7850" w:rsidRDefault="008E7850" w:rsidP="008E7850">
            <w:pPr>
              <w:spacing w:after="0" w:line="240" w:lineRule="auto"/>
              <w:jc w:val="center"/>
              <w:rPr>
                <w:rFonts w:cs="Arial"/>
                <w:b/>
                <w:color w:val="C00000"/>
                <w:sz w:val="20"/>
                <w:szCs w:val="20"/>
              </w:rPr>
            </w:pPr>
          </w:p>
          <w:p w:rsidR="008E7850" w:rsidRPr="008E7850" w:rsidRDefault="0052478A" w:rsidP="008E7850">
            <w:pPr>
              <w:spacing w:after="0" w:line="240" w:lineRule="auto"/>
              <w:jc w:val="center"/>
              <w:rPr>
                <w:rFonts w:cs="Arial"/>
                <w:color w:val="C00000"/>
                <w:sz w:val="20"/>
                <w:szCs w:val="20"/>
              </w:rPr>
            </w:pPr>
            <w:hyperlink r:id="rId31" w:history="1">
              <w:r w:rsidR="008E7850" w:rsidRPr="008E7850">
                <w:rPr>
                  <w:rStyle w:val="Lienhypertexte"/>
                  <w:rFonts w:cs="Arial"/>
                  <w:sz w:val="20"/>
                  <w:szCs w:val="20"/>
                </w:rPr>
                <w:t>https://hist-geographie.dis.ac-guyane.fr/Theme-3-Geographie-Troisieme-La-France-et-l-Union-Europeenne.html</w:t>
              </w:r>
            </w:hyperlink>
            <w:r w:rsidR="008E7850" w:rsidRPr="008E7850">
              <w:rPr>
                <w:rFonts w:cs="Arial"/>
                <w:color w:val="C00000"/>
                <w:sz w:val="20"/>
                <w:szCs w:val="20"/>
              </w:rPr>
              <w:t xml:space="preserve"> </w:t>
            </w:r>
          </w:p>
          <w:p w:rsidR="008E7850" w:rsidRPr="00A65664" w:rsidRDefault="008E7850" w:rsidP="005F60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4E4CC7" w:rsidRPr="004E4CC7" w:rsidRDefault="004E4CC7">
      <w:pPr>
        <w:rPr>
          <w:rFonts w:ascii="Arial" w:hAnsi="Arial" w:cs="Arial"/>
          <w:sz w:val="20"/>
          <w:szCs w:val="20"/>
        </w:rPr>
      </w:pPr>
    </w:p>
    <w:sectPr w:rsidR="004E4CC7" w:rsidRPr="004E4CC7" w:rsidSect="00F13DA7">
      <w:footerReference w:type="default" r:id="rId32"/>
      <w:pgSz w:w="16838" w:h="11906" w:orient="landscape"/>
      <w:pgMar w:top="284" w:right="1417" w:bottom="284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78A" w:rsidRDefault="0052478A" w:rsidP="00956E8F">
      <w:pPr>
        <w:spacing w:after="0" w:line="240" w:lineRule="auto"/>
      </w:pPr>
      <w:r>
        <w:separator/>
      </w:r>
    </w:p>
  </w:endnote>
  <w:endnote w:type="continuationSeparator" w:id="0">
    <w:p w:rsidR="0052478A" w:rsidRDefault="0052478A" w:rsidP="0095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689332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B40EE" w:rsidRDefault="00EB40EE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7A44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7A44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F6026" w:rsidRDefault="005F602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78A" w:rsidRDefault="0052478A" w:rsidP="00956E8F">
      <w:pPr>
        <w:spacing w:after="0" w:line="240" w:lineRule="auto"/>
      </w:pPr>
      <w:r>
        <w:separator/>
      </w:r>
    </w:p>
  </w:footnote>
  <w:footnote w:type="continuationSeparator" w:id="0">
    <w:p w:rsidR="0052478A" w:rsidRDefault="0052478A" w:rsidP="00956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Wingdings"/>
        <w:sz w:val="20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Tahoma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Tahoma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sz w:val="20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Tahoma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Tahoma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sz w:val="20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Tahoma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Tahoma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663" w:hanging="663"/>
      </w:pPr>
      <w:rPr>
        <w:rFonts w:ascii="Symbol" w:hAnsi="Symbol" w:cs="Wingdings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ahom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ahom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ahom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ahom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ahom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ahoma"/>
      </w:rPr>
    </w:lvl>
  </w:abstractNum>
  <w:abstractNum w:abstractNumId="3">
    <w:nsid w:val="13223822"/>
    <w:multiLevelType w:val="hybridMultilevel"/>
    <w:tmpl w:val="6B3EC2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CC7"/>
    <w:rsid w:val="000148F5"/>
    <w:rsid w:val="00050A93"/>
    <w:rsid w:val="00086481"/>
    <w:rsid w:val="00087A26"/>
    <w:rsid w:val="000D3CF4"/>
    <w:rsid w:val="000D4F80"/>
    <w:rsid w:val="000E55BB"/>
    <w:rsid w:val="000F6578"/>
    <w:rsid w:val="0015605C"/>
    <w:rsid w:val="001D5AA4"/>
    <w:rsid w:val="001F0DBC"/>
    <w:rsid w:val="002166C7"/>
    <w:rsid w:val="002F20F2"/>
    <w:rsid w:val="003633B7"/>
    <w:rsid w:val="00436EB9"/>
    <w:rsid w:val="004427BC"/>
    <w:rsid w:val="00445738"/>
    <w:rsid w:val="0046493B"/>
    <w:rsid w:val="004A0594"/>
    <w:rsid w:val="004B2CFC"/>
    <w:rsid w:val="004E4CC7"/>
    <w:rsid w:val="0052478A"/>
    <w:rsid w:val="00543C93"/>
    <w:rsid w:val="00590B1A"/>
    <w:rsid w:val="005A7896"/>
    <w:rsid w:val="005D68A0"/>
    <w:rsid w:val="005F6026"/>
    <w:rsid w:val="006838B7"/>
    <w:rsid w:val="006A1CE0"/>
    <w:rsid w:val="006F33EC"/>
    <w:rsid w:val="007164C0"/>
    <w:rsid w:val="00722D0C"/>
    <w:rsid w:val="0076364A"/>
    <w:rsid w:val="007A3481"/>
    <w:rsid w:val="007A5C12"/>
    <w:rsid w:val="007D7BEA"/>
    <w:rsid w:val="007E5080"/>
    <w:rsid w:val="008E7850"/>
    <w:rsid w:val="00937004"/>
    <w:rsid w:val="00940A53"/>
    <w:rsid w:val="00956E8F"/>
    <w:rsid w:val="00984AB6"/>
    <w:rsid w:val="009E22A9"/>
    <w:rsid w:val="009F7A44"/>
    <w:rsid w:val="00A17FCD"/>
    <w:rsid w:val="00A320B8"/>
    <w:rsid w:val="00A56B1D"/>
    <w:rsid w:val="00A65664"/>
    <w:rsid w:val="00A774A5"/>
    <w:rsid w:val="00A833A6"/>
    <w:rsid w:val="00AD7EF2"/>
    <w:rsid w:val="00AE2DAD"/>
    <w:rsid w:val="00B1374D"/>
    <w:rsid w:val="00B17D2C"/>
    <w:rsid w:val="00B2086D"/>
    <w:rsid w:val="00B32B53"/>
    <w:rsid w:val="00B73C3D"/>
    <w:rsid w:val="00B85320"/>
    <w:rsid w:val="00BC1366"/>
    <w:rsid w:val="00BC6578"/>
    <w:rsid w:val="00C53024"/>
    <w:rsid w:val="00CC2684"/>
    <w:rsid w:val="00CC7F9F"/>
    <w:rsid w:val="00D14D10"/>
    <w:rsid w:val="00D21FF6"/>
    <w:rsid w:val="00D61B7E"/>
    <w:rsid w:val="00D73F9B"/>
    <w:rsid w:val="00DB21AD"/>
    <w:rsid w:val="00E516CA"/>
    <w:rsid w:val="00E71FCB"/>
    <w:rsid w:val="00E77CE1"/>
    <w:rsid w:val="00EB12EB"/>
    <w:rsid w:val="00EB40EE"/>
    <w:rsid w:val="00EC4142"/>
    <w:rsid w:val="00ED2DDB"/>
    <w:rsid w:val="00F13DA7"/>
    <w:rsid w:val="00F37B76"/>
    <w:rsid w:val="00FC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D10"/>
  </w:style>
  <w:style w:type="paragraph" w:styleId="Titre1">
    <w:name w:val="heading 1"/>
    <w:basedOn w:val="Normal"/>
    <w:next w:val="Normal"/>
    <w:link w:val="Titre1Car"/>
    <w:uiPriority w:val="9"/>
    <w:qFormat/>
    <w:rsid w:val="0015605C"/>
    <w:pPr>
      <w:keepNext/>
      <w:keepLines/>
      <w:spacing w:before="480" w:after="0" w:line="240" w:lineRule="auto"/>
      <w:outlineLvl w:val="0"/>
    </w:pPr>
    <w:rPr>
      <w:rFonts w:ascii="Arial" w:eastAsiaTheme="majorEastAsia" w:hAnsi="Arial" w:cstheme="majorBidi"/>
      <w:b/>
      <w:bCs/>
      <w:color w:val="8453C6"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560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5605C"/>
    <w:rPr>
      <w:rFonts w:ascii="Arial" w:eastAsiaTheme="majorEastAsia" w:hAnsi="Arial" w:cstheme="majorBidi"/>
      <w:b/>
      <w:bCs/>
      <w:color w:val="8453C6"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15605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15605C"/>
    <w:pPr>
      <w:ind w:left="720"/>
      <w:contextualSpacing/>
    </w:pPr>
  </w:style>
  <w:style w:type="paragraph" w:styleId="Corpsdetexte">
    <w:name w:val="Body Text"/>
    <w:basedOn w:val="Normal"/>
    <w:link w:val="CorpsdetexteCar"/>
    <w:rsid w:val="004E4CC7"/>
    <w:pPr>
      <w:widowControl w:val="0"/>
      <w:suppressAutoHyphens/>
      <w:spacing w:after="120" w:line="276" w:lineRule="auto"/>
    </w:pPr>
    <w:rPr>
      <w:rFonts w:ascii="Times New Roman" w:eastAsia="SimSun" w:hAnsi="Times New Roman" w:cs="Mangal"/>
      <w:color w:val="00000A"/>
      <w:sz w:val="24"/>
      <w:szCs w:val="24"/>
      <w:lang w:val="x-none" w:eastAsia="zh-CN" w:bidi="hi-IN"/>
    </w:rPr>
  </w:style>
  <w:style w:type="character" w:customStyle="1" w:styleId="CorpsdetexteCar">
    <w:name w:val="Corps de texte Car"/>
    <w:basedOn w:val="Policepardfaut"/>
    <w:link w:val="Corpsdetexte"/>
    <w:rsid w:val="004E4CC7"/>
    <w:rPr>
      <w:rFonts w:ascii="Times New Roman" w:eastAsia="SimSun" w:hAnsi="Times New Roman" w:cs="Mangal"/>
      <w:color w:val="00000A"/>
      <w:sz w:val="24"/>
      <w:szCs w:val="24"/>
      <w:lang w:val="x-none" w:eastAsia="zh-CN" w:bidi="hi-IN"/>
    </w:rPr>
  </w:style>
  <w:style w:type="paragraph" w:customStyle="1" w:styleId="Contenudetableau">
    <w:name w:val="Contenu de tableau"/>
    <w:basedOn w:val="Normal"/>
    <w:qFormat/>
    <w:rsid w:val="004E4CC7"/>
    <w:pPr>
      <w:widowControl w:val="0"/>
      <w:suppressLineNumbers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rfrences">
    <w:name w:val="références"/>
    <w:basedOn w:val="Normal"/>
    <w:qFormat/>
    <w:rsid w:val="00AD7EF2"/>
    <w:pPr>
      <w:spacing w:after="0" w:line="240" w:lineRule="auto"/>
      <w:ind w:left="567" w:hanging="567"/>
      <w:jc w:val="both"/>
    </w:pPr>
    <w:rPr>
      <w:rFonts w:ascii="Times" w:eastAsia="Cambria" w:hAnsi="Times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95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6E8F"/>
  </w:style>
  <w:style w:type="paragraph" w:styleId="Pieddepage">
    <w:name w:val="footer"/>
    <w:basedOn w:val="Normal"/>
    <w:link w:val="PieddepageCar"/>
    <w:uiPriority w:val="99"/>
    <w:unhideWhenUsed/>
    <w:rsid w:val="0095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6E8F"/>
  </w:style>
  <w:style w:type="paragraph" w:styleId="Textedebulles">
    <w:name w:val="Balloon Text"/>
    <w:basedOn w:val="Normal"/>
    <w:link w:val="TextedebullesCar"/>
    <w:uiPriority w:val="99"/>
    <w:semiHidden/>
    <w:unhideWhenUsed/>
    <w:rsid w:val="000D4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4F8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B21A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D10"/>
  </w:style>
  <w:style w:type="paragraph" w:styleId="Titre1">
    <w:name w:val="heading 1"/>
    <w:basedOn w:val="Normal"/>
    <w:next w:val="Normal"/>
    <w:link w:val="Titre1Car"/>
    <w:uiPriority w:val="9"/>
    <w:qFormat/>
    <w:rsid w:val="0015605C"/>
    <w:pPr>
      <w:keepNext/>
      <w:keepLines/>
      <w:spacing w:before="480" w:after="0" w:line="240" w:lineRule="auto"/>
      <w:outlineLvl w:val="0"/>
    </w:pPr>
    <w:rPr>
      <w:rFonts w:ascii="Arial" w:eastAsiaTheme="majorEastAsia" w:hAnsi="Arial" w:cstheme="majorBidi"/>
      <w:b/>
      <w:bCs/>
      <w:color w:val="8453C6"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560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5605C"/>
    <w:rPr>
      <w:rFonts w:ascii="Arial" w:eastAsiaTheme="majorEastAsia" w:hAnsi="Arial" w:cstheme="majorBidi"/>
      <w:b/>
      <w:bCs/>
      <w:color w:val="8453C6"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15605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15605C"/>
    <w:pPr>
      <w:ind w:left="720"/>
      <w:contextualSpacing/>
    </w:pPr>
  </w:style>
  <w:style w:type="paragraph" w:styleId="Corpsdetexte">
    <w:name w:val="Body Text"/>
    <w:basedOn w:val="Normal"/>
    <w:link w:val="CorpsdetexteCar"/>
    <w:rsid w:val="004E4CC7"/>
    <w:pPr>
      <w:widowControl w:val="0"/>
      <w:suppressAutoHyphens/>
      <w:spacing w:after="120" w:line="276" w:lineRule="auto"/>
    </w:pPr>
    <w:rPr>
      <w:rFonts w:ascii="Times New Roman" w:eastAsia="SimSun" w:hAnsi="Times New Roman" w:cs="Mangal"/>
      <w:color w:val="00000A"/>
      <w:sz w:val="24"/>
      <w:szCs w:val="24"/>
      <w:lang w:val="x-none" w:eastAsia="zh-CN" w:bidi="hi-IN"/>
    </w:rPr>
  </w:style>
  <w:style w:type="character" w:customStyle="1" w:styleId="CorpsdetexteCar">
    <w:name w:val="Corps de texte Car"/>
    <w:basedOn w:val="Policepardfaut"/>
    <w:link w:val="Corpsdetexte"/>
    <w:rsid w:val="004E4CC7"/>
    <w:rPr>
      <w:rFonts w:ascii="Times New Roman" w:eastAsia="SimSun" w:hAnsi="Times New Roman" w:cs="Mangal"/>
      <w:color w:val="00000A"/>
      <w:sz w:val="24"/>
      <w:szCs w:val="24"/>
      <w:lang w:val="x-none" w:eastAsia="zh-CN" w:bidi="hi-IN"/>
    </w:rPr>
  </w:style>
  <w:style w:type="paragraph" w:customStyle="1" w:styleId="Contenudetableau">
    <w:name w:val="Contenu de tableau"/>
    <w:basedOn w:val="Normal"/>
    <w:qFormat/>
    <w:rsid w:val="004E4CC7"/>
    <w:pPr>
      <w:widowControl w:val="0"/>
      <w:suppressLineNumbers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rfrences">
    <w:name w:val="références"/>
    <w:basedOn w:val="Normal"/>
    <w:qFormat/>
    <w:rsid w:val="00AD7EF2"/>
    <w:pPr>
      <w:spacing w:after="0" w:line="240" w:lineRule="auto"/>
      <w:ind w:left="567" w:hanging="567"/>
      <w:jc w:val="both"/>
    </w:pPr>
    <w:rPr>
      <w:rFonts w:ascii="Times" w:eastAsia="Cambria" w:hAnsi="Times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95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6E8F"/>
  </w:style>
  <w:style w:type="paragraph" w:styleId="Pieddepage">
    <w:name w:val="footer"/>
    <w:basedOn w:val="Normal"/>
    <w:link w:val="PieddepageCar"/>
    <w:uiPriority w:val="99"/>
    <w:unhideWhenUsed/>
    <w:rsid w:val="0095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6E8F"/>
  </w:style>
  <w:style w:type="paragraph" w:styleId="Textedebulles">
    <w:name w:val="Balloon Text"/>
    <w:basedOn w:val="Normal"/>
    <w:link w:val="TextedebullesCar"/>
    <w:uiPriority w:val="99"/>
    <w:semiHidden/>
    <w:unhideWhenUsed/>
    <w:rsid w:val="000D4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4F8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B21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2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ist-geographie.dis.ac-guyane.fr/Humanisme-Renaissance-et-Grandes-decouvertes.html" TargetMode="External"/><Relationship Id="rId18" Type="http://schemas.openxmlformats.org/officeDocument/2006/relationships/hyperlink" Target="https://hist-geographie.dis.ac-guyane.fr/Theme-1-Histoire-troisieme-L-Europe-theatre-majeur-des-guerres-totales.html" TargetMode="External"/><Relationship Id="rId26" Type="http://schemas.openxmlformats.org/officeDocument/2006/relationships/hyperlink" Target="https://hist-geographie.dis.ac-guyane.fr/Theme-1-Geographie-quatrieme-l-urbanisation-du-monde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hist-geographie.dis.ac-guyane.fr/La-Guyane-depuis-1946-le-temps-de-la-departementalisation.html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hist-geographie.dis.ac-guyane.fr/Les-Amerindiens-en-Guyane-a-l-epoque-precolombienne-Sixieme.html" TargetMode="External"/><Relationship Id="rId17" Type="http://schemas.openxmlformats.org/officeDocument/2006/relationships/hyperlink" Target="https://hist-geographie.dis.ac-guyane.fr/Le-projet-colonial-en-Guyane-Cinquieme.html" TargetMode="External"/><Relationship Id="rId25" Type="http://schemas.openxmlformats.org/officeDocument/2006/relationships/hyperlink" Target="https://hist-geographie.dis.ac-guyane.fr/Theme-1-Geographie-cinquieme-la-question-demographique-et-l-inegal.htm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hist-geographie.dis.ac-guyane.fr/Les-representations-de-la-Guyane-au-XVIIIeme-siecle-dans-les-bandes-dessinees.html" TargetMode="External"/><Relationship Id="rId20" Type="http://schemas.openxmlformats.org/officeDocument/2006/relationships/hyperlink" Target="https://hist-geographie.dis.ac-guyane.fr/Premiere-Guerre-mondiale-les-poilus-de-l-Ouest.html" TargetMode="External"/><Relationship Id="rId29" Type="http://schemas.openxmlformats.org/officeDocument/2006/relationships/hyperlink" Target="https://hist-geographie.dis.ac-guyane.fr/Etats-Unis-Bresil-role-mondial-et-dynamiques-territoriales-Terminale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ist-geographie.dis.ac-guyane.fr/Societe-Eglise-et-pouvoir-politique-dans-l-occident-feodal-XIe-XVe-siecles.html" TargetMode="External"/><Relationship Id="rId24" Type="http://schemas.openxmlformats.org/officeDocument/2006/relationships/hyperlink" Target="https://hist-geographie.dis.ac-guyane.fr/L-Etude-de-cas.html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hist-geographie.dis.ac-guyane.fr/La-traite-et-l-esclavage-en-Guyane-Quatrieme.html" TargetMode="External"/><Relationship Id="rId23" Type="http://schemas.openxmlformats.org/officeDocument/2006/relationships/hyperlink" Target="https://hist-geographie.dis.ac-guyane.fr/-gestion-et-exploitation-des-.html" TargetMode="External"/><Relationship Id="rId28" Type="http://schemas.openxmlformats.org/officeDocument/2006/relationships/hyperlink" Target="https://hist-geographie.dis.ac-guyane.fr/De-l-inegale-integration-des-territoires-au-controle-des-espaces-maritimes.html" TargetMode="External"/><Relationship Id="rId10" Type="http://schemas.openxmlformats.org/officeDocument/2006/relationships/hyperlink" Target="https://hist-geographie.dis.ac-guyane.fr/Quoi-de-neuf-au-Moyen-Age.html" TargetMode="External"/><Relationship Id="rId19" Type="http://schemas.openxmlformats.org/officeDocument/2006/relationships/hyperlink" Target="https://hist-geographie.dis.ac-guyane.fr/Exposition-itinerante-du-Musee-des-cultures-guyanaises-Adieu-Cayenne-Histoire-s.html" TargetMode="External"/><Relationship Id="rId31" Type="http://schemas.openxmlformats.org/officeDocument/2006/relationships/hyperlink" Target="https://hist-geographie.dis.ac-guyane.fr/Theme-3-Geographie-Troisieme-La-France-et-l-Union-Europeenne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hist-geographie.dis.ac-guyane.fr/La-chretiente-medievale.html" TargetMode="External"/><Relationship Id="rId14" Type="http://schemas.openxmlformats.org/officeDocument/2006/relationships/hyperlink" Target="https://hist-geographie.dis.ac-guyane.fr/Atelier-d-ecriture-A-la-decouverte-du-Nouveau-Monde.html" TargetMode="External"/><Relationship Id="rId22" Type="http://schemas.openxmlformats.org/officeDocument/2006/relationships/hyperlink" Target="https://hist-geographie.dis.ac-guyane.fr/Theme-1-Geographie-cinquieme-la-question-demographique-et-l-inegal.html" TargetMode="External"/><Relationship Id="rId27" Type="http://schemas.openxmlformats.org/officeDocument/2006/relationships/hyperlink" Target="https://hist-geographie.dis.ac-guyane.fr/Theme-1-Geographie-quatrieme-l-urbanisation-du-monde.html" TargetMode="External"/><Relationship Id="rId30" Type="http://schemas.openxmlformats.org/officeDocument/2006/relationships/hyperlink" Target="https://hist-geographie.dis.ac-guyane.fr/Theme-1-Geographie-Troisieme-Les-dynamiques-territoriales-de-la-France.html" TargetMode="Externa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6FBA7-E62A-470A-828E-85554E5DF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2734</Words>
  <Characters>15042</Characters>
  <Application>Microsoft Office Word</Application>
  <DocSecurity>0</DocSecurity>
  <Lines>125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User</cp:lastModifiedBy>
  <cp:revision>2</cp:revision>
  <cp:lastPrinted>2017-02-01T12:45:00Z</cp:lastPrinted>
  <dcterms:created xsi:type="dcterms:W3CDTF">2019-05-16T18:54:00Z</dcterms:created>
  <dcterms:modified xsi:type="dcterms:W3CDTF">2019-05-16T18:54:00Z</dcterms:modified>
</cp:coreProperties>
</file>