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80C165" w14:textId="3021F9B9" w:rsidR="00801057" w:rsidRPr="00520B27" w:rsidRDefault="00801057" w:rsidP="00801057">
      <w:pPr>
        <w:jc w:val="center"/>
        <w:rPr>
          <w:rFonts w:ascii="Chalkduster" w:hAnsi="Chalkduster"/>
          <w:sz w:val="40"/>
          <w:szCs w:val="40"/>
          <w14:glow w14:rad="228600">
            <w14:schemeClr w14:val="accent1">
              <w14:alpha w14:val="60000"/>
              <w14:satMod w14:val="175000"/>
            </w14:schemeClr>
          </w14:glow>
          <w14:reflection w14:blurRad="6350" w14:stA="55000" w14:stPos="0" w14:endA="50" w14:endPos="85000" w14:dist="29997" w14:dir="5400000" w14:fadeDir="5400000" w14:sx="100000" w14:sy="-100000" w14:kx="0" w14:ky="0" w14:algn="bl"/>
        </w:rPr>
      </w:pPr>
      <w:r w:rsidRPr="00520B27">
        <w:rPr>
          <w:noProof/>
          <w:sz w:val="40"/>
          <w:szCs w:val="40"/>
        </w:rPr>
        <w:drawing>
          <wp:anchor distT="0" distB="0" distL="114300" distR="114300" simplePos="0" relativeHeight="251659264" behindDoc="0" locked="0" layoutInCell="1" allowOverlap="1" wp14:anchorId="765120A9" wp14:editId="7E2B1D4B">
            <wp:simplePos x="0" y="0"/>
            <wp:positionH relativeFrom="column">
              <wp:posOffset>4186849</wp:posOffset>
            </wp:positionH>
            <wp:positionV relativeFrom="paragraph">
              <wp:posOffset>17941</wp:posOffset>
            </wp:positionV>
            <wp:extent cx="2057400" cy="1829008"/>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clrChange>
                        <a:clrFrom>
                          <a:srgbClr val="FFFFFF"/>
                        </a:clrFrom>
                        <a:clrTo>
                          <a:srgbClr val="FFFFFF">
                            <a:alpha val="0"/>
                          </a:srgbClr>
                        </a:clrTo>
                      </a:clrChange>
                      <a:duotone>
                        <a:prstClr val="black"/>
                        <a:schemeClr val="accent6">
                          <a:tint val="45000"/>
                          <a:satMod val="400000"/>
                        </a:schemeClr>
                      </a:duotone>
                      <a:extLst>
                        <a:ext uri="{28A0092B-C50C-407E-A947-70E740481C1C}">
                          <a14:useLocalDpi xmlns:a14="http://schemas.microsoft.com/office/drawing/2010/main" val="0"/>
                        </a:ext>
                      </a:extLst>
                    </a:blip>
                    <a:srcRect l="9914" t="4206" r="18636" b="5579"/>
                    <a:stretch/>
                  </pic:blipFill>
                  <pic:spPr bwMode="auto">
                    <a:xfrm>
                      <a:off x="0" y="0"/>
                      <a:ext cx="2057400" cy="1829008"/>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520B27">
        <w:rPr>
          <w:rFonts w:ascii="Chalkduster" w:hAnsi="Chalkduster"/>
          <w:sz w:val="40"/>
          <w:szCs w:val="40"/>
          <w14:glow w14:rad="228600">
            <w14:schemeClr w14:val="accent1">
              <w14:alpha w14:val="60000"/>
              <w14:satMod w14:val="175000"/>
            </w14:schemeClr>
          </w14:glow>
          <w14:reflection w14:blurRad="6350" w14:stA="55000" w14:stPos="0" w14:endA="50" w14:endPos="85000" w14:dist="29997" w14:dir="5400000" w14:fadeDir="5400000" w14:sx="100000" w14:sy="-100000" w14:kx="0" w14:ky="0" w14:algn="bl"/>
        </w:rPr>
        <w:t>I</w:t>
      </w:r>
    </w:p>
    <w:p w14:paraId="021A5D3F" w14:textId="5CB1E819" w:rsidR="00D76FFE" w:rsidRPr="00520B27" w:rsidRDefault="0078779E" w:rsidP="00801057">
      <w:pPr>
        <w:jc w:val="center"/>
        <w:rPr>
          <w:rFonts w:ascii="Chalkduster" w:hAnsi="Chalkduster"/>
          <w:sz w:val="40"/>
          <w:szCs w:val="40"/>
          <w14:glow w14:rad="228600">
            <w14:schemeClr w14:val="accent1">
              <w14:alpha w14:val="60000"/>
              <w14:satMod w14:val="175000"/>
            </w14:schemeClr>
          </w14:glow>
          <w14:reflection w14:blurRad="6350" w14:stA="55000" w14:stPos="0" w14:endA="50" w14:endPos="85000" w14:dist="29997" w14:dir="5400000" w14:fadeDir="5400000" w14:sx="100000" w14:sy="-100000" w14:kx="0" w14:ky="0" w14:algn="bl"/>
        </w:rPr>
      </w:pPr>
      <w:r w:rsidRPr="00520B27">
        <w:rPr>
          <w:rFonts w:ascii="Chalkduster" w:hAnsi="Chalkduster"/>
          <w:sz w:val="40"/>
          <w:szCs w:val="40"/>
          <w14:glow w14:rad="228600">
            <w14:schemeClr w14:val="accent1">
              <w14:alpha w14:val="60000"/>
              <w14:satMod w14:val="175000"/>
            </w14:schemeClr>
          </w14:glow>
          <w14:reflection w14:blurRad="6350" w14:stA="55000" w14:stPos="0" w14:endA="50" w14:endPos="85000" w14:dist="29997" w14:dir="5400000" w14:fadeDir="5400000" w14:sx="100000" w14:sy="-100000" w14:kx="0" w14:ky="0" w14:algn="bl"/>
        </w:rPr>
        <w:t>L’Union européenne, un nouveau territoire de référence et d’appartenance</w:t>
      </w:r>
      <w:r w:rsidR="003778FE" w:rsidRPr="00520B27">
        <w:rPr>
          <w:rFonts w:ascii="Chalkduster" w:hAnsi="Chalkduster"/>
          <w:sz w:val="40"/>
          <w:szCs w:val="40"/>
          <w14:glow w14:rad="228600">
            <w14:schemeClr w14:val="accent1">
              <w14:alpha w14:val="60000"/>
              <w14:satMod w14:val="175000"/>
            </w14:schemeClr>
          </w14:glow>
          <w14:reflection w14:blurRad="6350" w14:stA="55000" w14:stPos="0" w14:endA="50" w14:endPos="85000" w14:dist="29997" w14:dir="5400000" w14:fadeDir="5400000" w14:sx="100000" w14:sy="-100000" w14:kx="0" w14:ky="0" w14:algn="bl"/>
        </w:rPr>
        <w:t>.</w:t>
      </w:r>
      <w:r w:rsidR="00513924" w:rsidRPr="00520B27">
        <w:rPr>
          <w:rFonts w:ascii="Chalkduster" w:hAnsi="Chalkduster"/>
          <w:sz w:val="40"/>
          <w:szCs w:val="40"/>
          <w14:glow w14:rad="228600">
            <w14:schemeClr w14:val="accent1">
              <w14:alpha w14:val="60000"/>
              <w14:satMod w14:val="175000"/>
            </w14:schemeClr>
          </w14:glow>
          <w14:reflection w14:blurRad="6350" w14:stA="55000" w14:stPos="0" w14:endA="50" w14:endPos="85000" w14:dist="29997" w14:dir="5400000" w14:fadeDir="5400000" w14:sx="100000" w14:sy="-100000" w14:kx="0" w14:ky="0" w14:algn="bl"/>
        </w:rPr>
        <w:t xml:space="preserve"> </w:t>
      </w:r>
    </w:p>
    <w:p w14:paraId="4877E6C5" w14:textId="77777777" w:rsidR="003778FE" w:rsidRPr="00520B27" w:rsidRDefault="003778FE" w:rsidP="003778FE">
      <w:pPr>
        <w:pStyle w:val="Paragraphedeliste"/>
        <w:ind w:left="1080"/>
        <w:rPr>
          <w:b/>
          <w:bCs/>
        </w:rPr>
      </w:pPr>
    </w:p>
    <w:p w14:paraId="3ADCE5D7" w14:textId="77777777" w:rsidR="003778FE" w:rsidRPr="00520B27" w:rsidRDefault="003778FE" w:rsidP="003778FE">
      <w:pPr>
        <w:rPr>
          <w:rFonts w:ascii="Arial" w:hAnsi="Arial" w:cs="Arial"/>
          <w:b/>
          <w:bCs/>
          <w:i/>
          <w:sz w:val="28"/>
          <w:szCs w:val="28"/>
        </w:rPr>
      </w:pPr>
      <w:r w:rsidRPr="00520B27">
        <w:rPr>
          <w:rFonts w:ascii="Arial" w:hAnsi="Arial" w:cs="Arial"/>
          <w:b/>
          <w:bCs/>
          <w:i/>
          <w:sz w:val="28"/>
          <w:szCs w:val="28"/>
        </w:rPr>
        <w:t xml:space="preserve">En quoi l’Union européenne est-elle un territoire d’intégration </w:t>
      </w:r>
      <w:proofErr w:type="gramStart"/>
      <w:r w:rsidRPr="00520B27">
        <w:rPr>
          <w:rFonts w:ascii="Arial" w:hAnsi="Arial" w:cs="Arial"/>
          <w:b/>
          <w:bCs/>
          <w:i/>
          <w:sz w:val="28"/>
          <w:szCs w:val="28"/>
        </w:rPr>
        <w:t>original</w:t>
      </w:r>
      <w:proofErr w:type="gramEnd"/>
      <w:r w:rsidRPr="00520B27">
        <w:rPr>
          <w:rFonts w:ascii="Arial" w:hAnsi="Arial" w:cs="Arial"/>
          <w:b/>
          <w:bCs/>
          <w:i/>
          <w:sz w:val="28"/>
          <w:szCs w:val="28"/>
        </w:rPr>
        <w:t>?</w:t>
      </w:r>
    </w:p>
    <w:p w14:paraId="1D346827" w14:textId="585F5AD9" w:rsidR="005B622D" w:rsidRPr="00520B27" w:rsidRDefault="005B622D" w:rsidP="003778FE">
      <w:pPr>
        <w:rPr>
          <w:rFonts w:ascii="Arial" w:hAnsi="Arial" w:cs="Arial"/>
          <w:bCs/>
          <w:i/>
        </w:rPr>
      </w:pPr>
    </w:p>
    <w:p w14:paraId="089C9B7B" w14:textId="7E8A0BEB" w:rsidR="00D76FFE" w:rsidRPr="00520B27" w:rsidRDefault="0078779E" w:rsidP="005B622D">
      <w:pPr>
        <w:jc w:val="both"/>
        <w:rPr>
          <w:rFonts w:ascii="Arial" w:hAnsi="Arial" w:cs="Arial"/>
          <w:bCs/>
        </w:rPr>
      </w:pPr>
      <w:r w:rsidRPr="00520B27">
        <w:rPr>
          <w:rFonts w:ascii="Arial" w:hAnsi="Arial" w:cs="Arial"/>
          <w:bCs/>
        </w:rPr>
        <w:t xml:space="preserve">L’intégration européenne revêt plusieurs sens. Elle désigne </w:t>
      </w:r>
      <w:r w:rsidRPr="00520B27">
        <w:rPr>
          <w:rFonts w:ascii="Arial" w:hAnsi="Arial" w:cs="Arial"/>
          <w:b/>
          <w:bCs/>
        </w:rPr>
        <w:t>le processus d’adhésion politique des nouveaux États membres</w:t>
      </w:r>
      <w:r w:rsidRPr="00520B27">
        <w:rPr>
          <w:rFonts w:ascii="Arial" w:hAnsi="Arial" w:cs="Arial"/>
          <w:bCs/>
        </w:rPr>
        <w:t xml:space="preserve"> à l’Union existante mais aussi </w:t>
      </w:r>
      <w:r w:rsidRPr="00520B27">
        <w:rPr>
          <w:rFonts w:ascii="Arial" w:hAnsi="Arial" w:cs="Arial"/>
          <w:b/>
          <w:bCs/>
        </w:rPr>
        <w:t>le renforcement des flux et des réseaux</w:t>
      </w:r>
      <w:r w:rsidRPr="00520B27">
        <w:rPr>
          <w:rFonts w:ascii="Arial" w:hAnsi="Arial" w:cs="Arial"/>
          <w:bCs/>
        </w:rPr>
        <w:t xml:space="preserve"> au sein de l’Union. Elle est ainsi composée de </w:t>
      </w:r>
      <w:r w:rsidRPr="00520B27">
        <w:rPr>
          <w:rFonts w:ascii="Arial" w:hAnsi="Arial" w:cs="Arial"/>
          <w:b/>
          <w:bCs/>
        </w:rPr>
        <w:t>différentes formes d’intégrations</w:t>
      </w:r>
      <w:r w:rsidRPr="00520B27">
        <w:rPr>
          <w:rFonts w:ascii="Arial" w:hAnsi="Arial" w:cs="Arial"/>
          <w:bCs/>
        </w:rPr>
        <w:t xml:space="preserve"> : géographique (mise en réseau des territoires), économique (convergence des économies selon les critères de Maastricht), juridique (incorporation des lois européennes au corpus législatif), social (libre circulation des personnes au sein de l’espace Schengen), etc. L’intégration européenne est ainsi un processus lent, ne se résumant pas à l’adhésion, qui tend à dépasser la diversité européenne pour en construire l’unité.</w:t>
      </w:r>
      <w:r w:rsidR="005B622D" w:rsidRPr="00520B27">
        <w:rPr>
          <w:rFonts w:ascii="Arial" w:hAnsi="Arial" w:cs="Arial"/>
          <w:bCs/>
        </w:rPr>
        <w:t xml:space="preserve"> (D’après le site </w:t>
      </w:r>
      <w:proofErr w:type="spellStart"/>
      <w:r w:rsidR="005B622D" w:rsidRPr="00520B27">
        <w:rPr>
          <w:rFonts w:ascii="Arial" w:hAnsi="Arial" w:cs="Arial"/>
          <w:bCs/>
        </w:rPr>
        <w:t>Géoconfluences</w:t>
      </w:r>
      <w:proofErr w:type="spellEnd"/>
      <w:r w:rsidR="005B622D" w:rsidRPr="00520B27">
        <w:rPr>
          <w:rFonts w:ascii="Arial" w:hAnsi="Arial" w:cs="Arial"/>
          <w:bCs/>
        </w:rPr>
        <w:t>).</w:t>
      </w:r>
    </w:p>
    <w:p w14:paraId="476A4485" w14:textId="1AFBB185" w:rsidR="003778FE" w:rsidRPr="00520B27" w:rsidRDefault="003778FE" w:rsidP="003778FE">
      <w:pPr>
        <w:rPr>
          <w:rFonts w:ascii="Arial" w:hAnsi="Arial" w:cs="Arial"/>
          <w:bCs/>
        </w:rPr>
      </w:pPr>
    </w:p>
    <w:p w14:paraId="0E446F79" w14:textId="77777777" w:rsidR="00BC33F4" w:rsidRPr="00520B27" w:rsidRDefault="00BC33F4" w:rsidP="003778FE">
      <w:pPr>
        <w:rPr>
          <w:rFonts w:ascii="Arial" w:hAnsi="Arial" w:cs="Arial"/>
          <w:bCs/>
        </w:rPr>
      </w:pPr>
    </w:p>
    <w:p w14:paraId="0B8CBE9B" w14:textId="0B7491EF" w:rsidR="00456A9E" w:rsidRPr="00520B27" w:rsidRDefault="003778FE" w:rsidP="00456A9E">
      <w:pPr>
        <w:pStyle w:val="Paragraphedeliste"/>
        <w:numPr>
          <w:ilvl w:val="0"/>
          <w:numId w:val="8"/>
        </w:numPr>
        <w:rPr>
          <w:rFonts w:ascii="Arial" w:hAnsi="Arial" w:cs="Arial"/>
          <w:b/>
          <w:sz w:val="36"/>
          <w:szCs w:val="36"/>
          <w:u w:val="single"/>
        </w:rPr>
      </w:pPr>
      <w:r w:rsidRPr="00520B27">
        <w:rPr>
          <w:rFonts w:ascii="Arial" w:hAnsi="Arial" w:cs="Arial"/>
          <w:b/>
          <w:bCs/>
          <w:sz w:val="36"/>
          <w:szCs w:val="36"/>
          <w:u w:val="single"/>
        </w:rPr>
        <w:t>Une aire de puissance mondiale</w:t>
      </w:r>
      <w:r w:rsidR="0078779E" w:rsidRPr="00520B27">
        <w:rPr>
          <w:rFonts w:ascii="Arial" w:hAnsi="Arial" w:cs="Arial"/>
          <w:b/>
          <w:bCs/>
          <w:sz w:val="36"/>
          <w:szCs w:val="36"/>
          <w:u w:val="single"/>
        </w:rPr>
        <w:t> ?</w:t>
      </w:r>
      <w:r w:rsidR="00024E5B" w:rsidRPr="00520B27">
        <w:rPr>
          <w:rFonts w:ascii="Arial" w:hAnsi="Arial" w:cs="Arial"/>
          <w:b/>
          <w:sz w:val="36"/>
          <w:szCs w:val="36"/>
          <w:u w:val="single"/>
        </w:rPr>
        <w:t xml:space="preserve"> </w:t>
      </w:r>
    </w:p>
    <w:p w14:paraId="51FA6EAC" w14:textId="452F5F66" w:rsidR="00456A9E" w:rsidRPr="00520B27" w:rsidRDefault="00AF2A3C" w:rsidP="00456A9E">
      <w:pPr>
        <w:rPr>
          <w:rFonts w:ascii="Arial" w:hAnsi="Arial" w:cs="Arial"/>
        </w:rPr>
      </w:pPr>
      <w:r w:rsidRPr="00520B27">
        <w:rPr>
          <w:rFonts w:ascii="Arial" w:hAnsi="Arial" w:cs="Arial"/>
          <w:bCs/>
          <w:noProof/>
        </w:rPr>
        <mc:AlternateContent>
          <mc:Choice Requires="wps">
            <w:drawing>
              <wp:anchor distT="0" distB="0" distL="114300" distR="114300" simplePos="0" relativeHeight="251662336" behindDoc="0" locked="0" layoutInCell="1" allowOverlap="1" wp14:anchorId="6CE9C4F9" wp14:editId="08ACF7F9">
                <wp:simplePos x="0" y="0"/>
                <wp:positionH relativeFrom="column">
                  <wp:posOffset>2971800</wp:posOffset>
                </wp:positionH>
                <wp:positionV relativeFrom="paragraph">
                  <wp:posOffset>81280</wp:posOffset>
                </wp:positionV>
                <wp:extent cx="2514600" cy="1579245"/>
                <wp:effectExtent l="50800" t="25400" r="76200" b="97155"/>
                <wp:wrapThrough wrapText="bothSides">
                  <wp:wrapPolygon edited="0">
                    <wp:start x="-436" y="-347"/>
                    <wp:lineTo x="-436" y="22581"/>
                    <wp:lineTo x="22036" y="22581"/>
                    <wp:lineTo x="22036" y="-347"/>
                    <wp:lineTo x="-436" y="-347"/>
                  </wp:wrapPolygon>
                </wp:wrapThrough>
                <wp:docPr id="14" name="Rectangle 13"/>
                <wp:cNvGraphicFramePr/>
                <a:graphic xmlns:a="http://schemas.openxmlformats.org/drawingml/2006/main">
                  <a:graphicData uri="http://schemas.microsoft.com/office/word/2010/wordprocessingShape">
                    <wps:wsp>
                      <wps:cNvSpPr/>
                      <wps:spPr>
                        <a:xfrm>
                          <a:off x="0" y="0"/>
                          <a:ext cx="2514600" cy="1579245"/>
                        </a:xfrm>
                        <a:prstGeom prst="rect">
                          <a:avLst/>
                        </a:prstGeom>
                      </wps:spPr>
                      <wps:style>
                        <a:lnRef idx="1">
                          <a:schemeClr val="accent2"/>
                        </a:lnRef>
                        <a:fillRef idx="3">
                          <a:schemeClr val="accent2"/>
                        </a:fillRef>
                        <a:effectRef idx="2">
                          <a:schemeClr val="accent2"/>
                        </a:effectRef>
                        <a:fontRef idx="minor">
                          <a:schemeClr val="lt1"/>
                        </a:fontRef>
                      </wps:style>
                      <wps:txbx>
                        <w:txbxContent>
                          <w:p w14:paraId="2BB92161" w14:textId="584CE015" w:rsidR="002A7CFC" w:rsidRDefault="002A7CFC" w:rsidP="00657936">
                            <w:pPr>
                              <w:pStyle w:val="NormalWeb"/>
                              <w:spacing w:before="0" w:beforeAutospacing="0" w:after="0" w:afterAutospacing="0"/>
                              <w:jc w:val="center"/>
                              <w:rPr>
                                <w:rFonts w:asciiTheme="minorHAnsi" w:hAnsi="Cambria" w:cstheme="minorBidi"/>
                                <w:b/>
                                <w:bCs/>
                                <w:color w:val="FFFFFF" w:themeColor="light1"/>
                                <w:kern w:val="24"/>
                              </w:rPr>
                            </w:pPr>
                            <w:r>
                              <w:rPr>
                                <w:rFonts w:asciiTheme="minorHAnsi" w:hAnsi="Cambria" w:cstheme="minorBidi"/>
                                <w:b/>
                                <w:bCs/>
                                <w:color w:val="FFFFFF" w:themeColor="light1"/>
                                <w:kern w:val="24"/>
                              </w:rPr>
                              <w:t>L’INFLUENCE</w:t>
                            </w:r>
                          </w:p>
                          <w:p w14:paraId="0F466C99" w14:textId="77777777" w:rsidR="002A7CFC" w:rsidRPr="00657936" w:rsidRDefault="002A7CFC" w:rsidP="00657936">
                            <w:pPr>
                              <w:pStyle w:val="NormalWeb"/>
                              <w:spacing w:before="0" w:beforeAutospacing="0" w:after="0" w:afterAutospacing="0"/>
                              <w:jc w:val="both"/>
                            </w:pPr>
                            <w:r w:rsidRPr="00657936">
                              <w:rPr>
                                <w:rFonts w:asciiTheme="minorHAnsi" w:hAnsi="Cambria" w:cstheme="minorBidi"/>
                                <w:b/>
                                <w:bCs/>
                                <w:color w:val="FFFFFF" w:themeColor="light1"/>
                                <w:kern w:val="24"/>
                              </w:rPr>
                              <w:t xml:space="preserve">« L’influence est une géopolitique. […] L’enjeu n’est plus, comme la France l’a trop longtemps fait, de dispenser des leçons aux autres pays, mais bien plutôt </w:t>
                            </w:r>
                            <w:r w:rsidRPr="00657936">
                              <w:rPr>
                                <w:rFonts w:asciiTheme="minorHAnsi" w:hAnsi="Cambria" w:cstheme="minorBidi"/>
                                <w:b/>
                                <w:bCs/>
                                <w:color w:val="FFFF00"/>
                                <w:kern w:val="24"/>
                              </w:rPr>
                              <w:t>de devenir une référence, une nation créative, un lieu d’initiative qui inspire et entraine nos partenaires mondiaux</w:t>
                            </w:r>
                            <w:r w:rsidRPr="00657936">
                              <w:rPr>
                                <w:rFonts w:asciiTheme="minorHAnsi" w:hAnsi="Cambria" w:cstheme="minorBidi"/>
                                <w:b/>
                                <w:bCs/>
                                <w:color w:val="FFFFFF" w:themeColor="light1"/>
                                <w:kern w:val="24"/>
                              </w:rPr>
                              <w:t>. »</w:t>
                            </w:r>
                            <w:r w:rsidRPr="00657936">
                              <w:rPr>
                                <w:rFonts w:asciiTheme="minorHAnsi" w:hAnsi="Cambria" w:cstheme="minorBidi"/>
                                <w:color w:val="FFFFFF" w:themeColor="light1"/>
                                <w:kern w:val="24"/>
                              </w:rPr>
                              <w:t xml:space="preserve"> </w:t>
                            </w:r>
                            <w:proofErr w:type="spellStart"/>
                            <w:r w:rsidRPr="00657936">
                              <w:rPr>
                                <w:rFonts w:asciiTheme="minorHAnsi" w:hAnsi="Cambria" w:cstheme="minorBidi"/>
                                <w:b/>
                                <w:bCs/>
                                <w:color w:val="FFFFFF" w:themeColor="light1"/>
                                <w:kern w:val="24"/>
                              </w:rPr>
                              <w:t>M.Foucher</w:t>
                            </w:r>
                            <w:proofErr w:type="spellEnd"/>
                            <w:r w:rsidRPr="00657936">
                              <w:rPr>
                                <w:rFonts w:asciiTheme="minorHAnsi" w:hAnsi="Cambria" w:cstheme="minorBidi"/>
                                <w:b/>
                                <w:bCs/>
                                <w:color w:val="FFFFFF" w:themeColor="light1"/>
                                <w:kern w:val="24"/>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6CE9C4F9" id="Rectangle 13" o:spid="_x0000_s1026" style="position:absolute;margin-left:234pt;margin-top:6.4pt;width:198pt;height:12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" fillcolor="#c0504d [3205]" strokecolor="#bc4542 [3045]">
                <v:fill color2="#dfa7a6 [1621]" rotate="t" type="gradient">
                  <o:fill v:ext="view" type="gradientUnscaled"/>
                </v:fill>
                <v:shadow on="t" opacity="22937f" mv:blur="40000f" origin=",.5" offset="0,23000emu"/>
                <v:textbox>
                  <w:txbxContent>
                    <w:p w14:paraId="2BB92161" w14:textId="584CE015" w:rsidR="002A7CFC" w:rsidRDefault="002A7CFC" w:rsidP="00657936">
                      <w:pPr>
                        <w:pStyle w:val="Normalweb"/>
                        <w:spacing w:before="0" w:beforeAutospacing="0" w:after="0" w:afterAutospacing="0"/>
                        <w:jc w:val="center"/>
                        <w:rPr>
                          <w:rFonts w:asciiTheme="minorHAnsi" w:hAnsi="Cambria" w:cstheme="minorBidi"/>
                          <w:b/>
                          <w:bCs/>
                          <w:color w:val="FFFFFF" w:themeColor="light1"/>
                          <w:kern w:val="24"/>
                        </w:rPr>
                      </w:pPr>
                      <w:r>
                        <w:rPr>
                          <w:rFonts w:asciiTheme="minorHAnsi" w:hAnsi="Cambria" w:cstheme="minorBidi"/>
                          <w:b/>
                          <w:bCs/>
                          <w:color w:val="FFFFFF" w:themeColor="light1"/>
                          <w:kern w:val="24"/>
                        </w:rPr>
                        <w:t>L’INFLUENCE</w:t>
                      </w:r>
                    </w:p>
                    <w:p w14:paraId="0F466C99" w14:textId="77777777" w:rsidR="002A7CFC" w:rsidRPr="00657936" w:rsidRDefault="002A7CFC" w:rsidP="00657936">
                      <w:pPr>
                        <w:pStyle w:val="Normalweb"/>
                        <w:spacing w:before="0" w:beforeAutospacing="0" w:after="0" w:afterAutospacing="0"/>
                        <w:jc w:val="both"/>
                      </w:pPr>
                      <w:r w:rsidRPr="00657936">
                        <w:rPr>
                          <w:rFonts w:asciiTheme="minorHAnsi" w:hAnsi="Cambria" w:cstheme="minorBidi"/>
                          <w:b/>
                          <w:bCs/>
                          <w:color w:val="FFFFFF" w:themeColor="light1"/>
                          <w:kern w:val="24"/>
                        </w:rPr>
                        <w:t xml:space="preserve">« L’influence est une géopolitique. […] L’enjeu n’est plus, comme la France l’a trop longtemps fait, de dispenser des leçons aux autres pays, mais bien plutôt </w:t>
                      </w:r>
                      <w:r w:rsidRPr="00657936">
                        <w:rPr>
                          <w:rFonts w:asciiTheme="minorHAnsi" w:hAnsi="Cambria" w:cstheme="minorBidi"/>
                          <w:b/>
                          <w:bCs/>
                          <w:color w:val="FFFF00"/>
                          <w:kern w:val="24"/>
                        </w:rPr>
                        <w:t>de devenir une référence, une nation créative, un lieu d’initiative qui inspire et entraine nos partenaires mondiaux</w:t>
                      </w:r>
                      <w:r w:rsidRPr="00657936">
                        <w:rPr>
                          <w:rFonts w:asciiTheme="minorHAnsi" w:hAnsi="Cambria" w:cstheme="minorBidi"/>
                          <w:b/>
                          <w:bCs/>
                          <w:color w:val="FFFFFF" w:themeColor="light1"/>
                          <w:kern w:val="24"/>
                        </w:rPr>
                        <w:t>. »</w:t>
                      </w:r>
                      <w:r w:rsidRPr="00657936">
                        <w:rPr>
                          <w:rFonts w:asciiTheme="minorHAnsi" w:hAnsi="Cambria" w:cstheme="minorBidi"/>
                          <w:color w:val="FFFFFF" w:themeColor="light1"/>
                          <w:kern w:val="24"/>
                        </w:rPr>
                        <w:t xml:space="preserve"> </w:t>
                      </w:r>
                      <w:r w:rsidRPr="00657936">
                        <w:rPr>
                          <w:rFonts w:asciiTheme="minorHAnsi" w:hAnsi="Cambria" w:cstheme="minorBidi"/>
                          <w:b/>
                          <w:bCs/>
                          <w:color w:val="FFFFFF" w:themeColor="light1"/>
                          <w:kern w:val="24"/>
                        </w:rPr>
                        <w:t>M.Foucher.</w:t>
                      </w:r>
                    </w:p>
                  </w:txbxContent>
                </v:textbox>
                <w10:wrap type="through"/>
              </v:rect>
            </w:pict>
          </mc:Fallback>
        </mc:AlternateContent>
      </w:r>
      <w:r w:rsidRPr="00520B27">
        <w:rPr>
          <w:rFonts w:ascii="Arial" w:hAnsi="Arial" w:cs="Arial"/>
          <w:bCs/>
          <w:noProof/>
        </w:rPr>
        <mc:AlternateContent>
          <mc:Choice Requires="wps">
            <w:drawing>
              <wp:anchor distT="0" distB="0" distL="114300" distR="114300" simplePos="0" relativeHeight="251661312" behindDoc="0" locked="0" layoutInCell="1" allowOverlap="1" wp14:anchorId="4A54C46B" wp14:editId="4085AF67">
                <wp:simplePos x="0" y="0"/>
                <wp:positionH relativeFrom="column">
                  <wp:posOffset>0</wp:posOffset>
                </wp:positionH>
                <wp:positionV relativeFrom="paragraph">
                  <wp:posOffset>81280</wp:posOffset>
                </wp:positionV>
                <wp:extent cx="2514600" cy="1541145"/>
                <wp:effectExtent l="50800" t="25400" r="76200" b="109855"/>
                <wp:wrapThrough wrapText="bothSides">
                  <wp:wrapPolygon edited="0">
                    <wp:start x="-436" y="-356"/>
                    <wp:lineTo x="-436" y="22784"/>
                    <wp:lineTo x="22036" y="22784"/>
                    <wp:lineTo x="22036" y="-356"/>
                    <wp:lineTo x="-436" y="-356"/>
                  </wp:wrapPolygon>
                </wp:wrapThrough>
                <wp:docPr id="9" name="Rectangle 8"/>
                <wp:cNvGraphicFramePr/>
                <a:graphic xmlns:a="http://schemas.openxmlformats.org/drawingml/2006/main">
                  <a:graphicData uri="http://schemas.microsoft.com/office/word/2010/wordprocessingShape">
                    <wps:wsp>
                      <wps:cNvSpPr/>
                      <wps:spPr>
                        <a:xfrm>
                          <a:off x="0" y="0"/>
                          <a:ext cx="2514600" cy="1541145"/>
                        </a:xfrm>
                        <a:prstGeom prst="rect">
                          <a:avLst/>
                        </a:prstGeom>
                      </wps:spPr>
                      <wps:style>
                        <a:lnRef idx="1">
                          <a:schemeClr val="accent2"/>
                        </a:lnRef>
                        <a:fillRef idx="3">
                          <a:schemeClr val="accent2"/>
                        </a:fillRef>
                        <a:effectRef idx="2">
                          <a:schemeClr val="accent2"/>
                        </a:effectRef>
                        <a:fontRef idx="minor">
                          <a:schemeClr val="lt1"/>
                        </a:fontRef>
                      </wps:style>
                      <wps:txbx>
                        <w:txbxContent>
                          <w:p w14:paraId="628BFECC" w14:textId="2FBAC8E1" w:rsidR="002A7CFC" w:rsidRPr="00657936" w:rsidRDefault="002A7CFC" w:rsidP="00657936">
                            <w:pPr>
                              <w:pStyle w:val="NormalWeb"/>
                              <w:spacing w:before="0" w:beforeAutospacing="0" w:after="0" w:afterAutospacing="0"/>
                              <w:jc w:val="center"/>
                              <w:rPr>
                                <w:rFonts w:asciiTheme="minorHAnsi" w:hAnsi="Cambria" w:cstheme="minorBidi"/>
                                <w:b/>
                                <w:color w:val="FFFFFF" w:themeColor="light1"/>
                                <w:kern w:val="24"/>
                              </w:rPr>
                            </w:pPr>
                            <w:r w:rsidRPr="00657936">
                              <w:rPr>
                                <w:rFonts w:asciiTheme="minorHAnsi" w:hAnsi="Cambria" w:cstheme="minorBidi"/>
                                <w:b/>
                                <w:color w:val="FFFFFF" w:themeColor="light1"/>
                                <w:kern w:val="24"/>
                              </w:rPr>
                              <w:t>LA PUISSANCE</w:t>
                            </w:r>
                          </w:p>
                          <w:p w14:paraId="27AE9E9C" w14:textId="77777777" w:rsidR="002A7CFC" w:rsidRPr="00657936" w:rsidRDefault="002A7CFC" w:rsidP="00657936">
                            <w:pPr>
                              <w:pStyle w:val="NormalWeb"/>
                              <w:spacing w:before="0" w:beforeAutospacing="0" w:after="0" w:afterAutospacing="0"/>
                              <w:jc w:val="both"/>
                            </w:pPr>
                            <w:r w:rsidRPr="00657936">
                              <w:rPr>
                                <w:rFonts w:asciiTheme="minorHAnsi" w:hAnsi="Cambria" w:cstheme="minorBidi"/>
                                <w:color w:val="FFFFFF" w:themeColor="light1"/>
                                <w:kern w:val="24"/>
                              </w:rPr>
                              <w:t xml:space="preserve">Capacité d’un État à imposer sa volonté aux autres États et/ou à les empêcher de mener à bien leurs projets sur la scène internationale.  </w:t>
                            </w:r>
                          </w:p>
                          <w:p w14:paraId="710792F2" w14:textId="77777777" w:rsidR="002A7CFC" w:rsidRPr="00657936" w:rsidRDefault="002A7CFC" w:rsidP="00657936">
                            <w:pPr>
                              <w:pStyle w:val="NormalWeb"/>
                              <w:spacing w:before="0" w:beforeAutospacing="0" w:after="0" w:afterAutospacing="0"/>
                              <w:jc w:val="both"/>
                            </w:pPr>
                            <w:r w:rsidRPr="00657936">
                              <w:rPr>
                                <w:rFonts w:asciiTheme="minorHAnsi" w:hAnsi="Cambria" w:cstheme="minorBidi"/>
                                <w:color w:val="FFFFFF" w:themeColor="light1"/>
                                <w:kern w:val="24"/>
                              </w:rPr>
                              <w:t xml:space="preserve">Elle se mesure à partir du </w:t>
                            </w:r>
                            <w:proofErr w:type="spellStart"/>
                            <w:r w:rsidRPr="00657936">
                              <w:rPr>
                                <w:rFonts w:asciiTheme="minorHAnsi" w:hAnsi="Cambria" w:cstheme="minorBidi"/>
                                <w:color w:val="FFFFFF" w:themeColor="light1"/>
                                <w:kern w:val="24"/>
                              </w:rPr>
                              <w:t>hardpower</w:t>
                            </w:r>
                            <w:proofErr w:type="spellEnd"/>
                            <w:r w:rsidRPr="00657936">
                              <w:rPr>
                                <w:rFonts w:asciiTheme="minorHAnsi" w:hAnsi="Cambria" w:cstheme="minorBidi"/>
                                <w:color w:val="FFFFFF" w:themeColor="light1"/>
                                <w:kern w:val="24"/>
                              </w:rPr>
                              <w:t xml:space="preserve"> (puissance militaro-diplomatique et  capacités économiques) et du </w:t>
                            </w:r>
                            <w:proofErr w:type="spellStart"/>
                            <w:r w:rsidRPr="00657936">
                              <w:rPr>
                                <w:rFonts w:asciiTheme="minorHAnsi" w:hAnsi="Cambria" w:cstheme="minorBidi"/>
                                <w:color w:val="FFFFFF" w:themeColor="light1"/>
                                <w:kern w:val="24"/>
                              </w:rPr>
                              <w:t>softpower</w:t>
                            </w:r>
                            <w:proofErr w:type="spellEnd"/>
                            <w:r w:rsidRPr="00657936">
                              <w:rPr>
                                <w:rFonts w:asciiTheme="minorHAnsi" w:hAnsi="Cambria" w:cstheme="minorBidi"/>
                                <w:color w:val="FFFFFF" w:themeColor="light1"/>
                                <w:kern w:val="24"/>
                              </w:rPr>
                              <w:t xml:space="preserve"> (influence de la culture et des valeurs).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4A54C46B" id="Rectangle 8" o:spid="_x0000_s1027" style="position:absolute;margin-left:0;margin-top:6.4pt;width:198pt;height:12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" fillcolor="#c0504d [3205]" strokecolor="#bc4542 [3045]">
                <v:fill color2="#dfa7a6 [1621]" rotate="t" type="gradient">
                  <o:fill v:ext="view" type="gradientUnscaled"/>
                </v:fill>
                <v:shadow on="t" opacity="22937f" mv:blur="40000f" origin=",.5" offset="0,23000emu"/>
                <v:textbox>
                  <w:txbxContent>
                    <w:p w14:paraId="628BFECC" w14:textId="2FBAC8E1" w:rsidR="002A7CFC" w:rsidRPr="00657936" w:rsidRDefault="002A7CFC" w:rsidP="00657936">
                      <w:pPr>
                        <w:pStyle w:val="Normalweb"/>
                        <w:spacing w:before="0" w:beforeAutospacing="0" w:after="0" w:afterAutospacing="0"/>
                        <w:jc w:val="center"/>
                        <w:rPr>
                          <w:rFonts w:asciiTheme="minorHAnsi" w:hAnsi="Cambria" w:cstheme="minorBidi"/>
                          <w:b/>
                          <w:color w:val="FFFFFF" w:themeColor="light1"/>
                          <w:kern w:val="24"/>
                        </w:rPr>
                      </w:pPr>
                      <w:r w:rsidRPr="00657936">
                        <w:rPr>
                          <w:rFonts w:asciiTheme="minorHAnsi" w:hAnsi="Cambria" w:cstheme="minorBidi"/>
                          <w:b/>
                          <w:color w:val="FFFFFF" w:themeColor="light1"/>
                          <w:kern w:val="24"/>
                        </w:rPr>
                        <w:t>LA PUISSANCE</w:t>
                      </w:r>
                    </w:p>
                    <w:p w14:paraId="27AE9E9C" w14:textId="77777777" w:rsidR="002A7CFC" w:rsidRPr="00657936" w:rsidRDefault="002A7CFC" w:rsidP="00657936">
                      <w:pPr>
                        <w:pStyle w:val="Normalweb"/>
                        <w:spacing w:before="0" w:beforeAutospacing="0" w:after="0" w:afterAutospacing="0"/>
                        <w:jc w:val="both"/>
                      </w:pPr>
                      <w:r w:rsidRPr="00657936">
                        <w:rPr>
                          <w:rFonts w:asciiTheme="minorHAnsi" w:hAnsi="Cambria" w:cstheme="minorBidi"/>
                          <w:color w:val="FFFFFF" w:themeColor="light1"/>
                          <w:kern w:val="24"/>
                        </w:rPr>
                        <w:t xml:space="preserve">Capacité d’un État à imposer sa volonté aux autres États et/ou à les empêcher de mener à bien leurs projets sur la scène internationale.  </w:t>
                      </w:r>
                    </w:p>
                    <w:p w14:paraId="710792F2" w14:textId="77777777" w:rsidR="002A7CFC" w:rsidRPr="00657936" w:rsidRDefault="002A7CFC" w:rsidP="00657936">
                      <w:pPr>
                        <w:pStyle w:val="Normalweb"/>
                        <w:spacing w:before="0" w:beforeAutospacing="0" w:after="0" w:afterAutospacing="0"/>
                        <w:jc w:val="both"/>
                      </w:pPr>
                      <w:r w:rsidRPr="00657936">
                        <w:rPr>
                          <w:rFonts w:asciiTheme="minorHAnsi" w:hAnsi="Cambria" w:cstheme="minorBidi"/>
                          <w:color w:val="FFFFFF" w:themeColor="light1"/>
                          <w:kern w:val="24"/>
                        </w:rPr>
                        <w:t>Elle se mesure à partir du hardpower (puissance militaro-diplomatique et  capacités économiques) et du softpower (influence de la culture et des valeurs).</w:t>
                      </w:r>
                    </w:p>
                  </w:txbxContent>
                </v:textbox>
                <w10:wrap type="through"/>
              </v:rect>
            </w:pict>
          </mc:Fallback>
        </mc:AlternateContent>
      </w:r>
    </w:p>
    <w:p w14:paraId="3397C639" w14:textId="6940BD0B" w:rsidR="00024E5B" w:rsidRPr="00520B27" w:rsidRDefault="00AF2A3C" w:rsidP="00456A9E">
      <w:pPr>
        <w:rPr>
          <w:rFonts w:ascii="Arial" w:hAnsi="Arial" w:cs="Arial"/>
        </w:rPr>
      </w:pPr>
      <w:r w:rsidRPr="00520B27">
        <w:rPr>
          <w:rFonts w:ascii="Arial" w:hAnsi="Arial" w:cs="Arial"/>
        </w:rPr>
        <w:t>Quelques éléments de puissance  de l’UE :</w:t>
      </w:r>
    </w:p>
    <w:p w14:paraId="609C5AF0" w14:textId="73A132B9" w:rsidR="00024E5B" w:rsidRPr="00520B27" w:rsidRDefault="00024E5B" w:rsidP="00024E5B">
      <w:pPr>
        <w:pStyle w:val="Paragraphedeliste"/>
        <w:numPr>
          <w:ilvl w:val="0"/>
          <w:numId w:val="7"/>
        </w:numPr>
        <w:rPr>
          <w:rFonts w:ascii="Arial" w:hAnsi="Arial" w:cs="Arial"/>
        </w:rPr>
      </w:pPr>
      <w:r w:rsidRPr="00520B27">
        <w:rPr>
          <w:rFonts w:ascii="Arial" w:hAnsi="Arial" w:cs="Arial"/>
        </w:rPr>
        <w:t>22% des dépenses militaires</w:t>
      </w:r>
      <w:r w:rsidR="00AF2A3C" w:rsidRPr="00520B27">
        <w:rPr>
          <w:rFonts w:ascii="Arial" w:hAnsi="Arial" w:cs="Arial"/>
        </w:rPr>
        <w:t xml:space="preserve"> mondiales</w:t>
      </w:r>
    </w:p>
    <w:p w14:paraId="6959880B" w14:textId="77777777" w:rsidR="00024E5B" w:rsidRPr="00520B27" w:rsidRDefault="00024E5B" w:rsidP="00024E5B">
      <w:pPr>
        <w:pStyle w:val="Paragraphedeliste"/>
        <w:numPr>
          <w:ilvl w:val="0"/>
          <w:numId w:val="7"/>
        </w:numPr>
        <w:rPr>
          <w:rFonts w:ascii="Arial" w:hAnsi="Arial" w:cs="Arial"/>
        </w:rPr>
      </w:pPr>
      <w:r w:rsidRPr="00520B27">
        <w:rPr>
          <w:rFonts w:ascii="Arial" w:hAnsi="Arial" w:cs="Arial"/>
        </w:rPr>
        <w:t>41% du commerce international</w:t>
      </w:r>
    </w:p>
    <w:p w14:paraId="2AC50C8D" w14:textId="6B92E86C" w:rsidR="00024E5B" w:rsidRPr="00520B27" w:rsidRDefault="00024E5B" w:rsidP="00024E5B">
      <w:pPr>
        <w:pStyle w:val="Paragraphedeliste"/>
        <w:numPr>
          <w:ilvl w:val="0"/>
          <w:numId w:val="7"/>
        </w:numPr>
        <w:rPr>
          <w:rFonts w:ascii="Arial" w:hAnsi="Arial" w:cs="Arial"/>
        </w:rPr>
      </w:pPr>
      <w:r w:rsidRPr="00520B27">
        <w:rPr>
          <w:rFonts w:ascii="Arial" w:hAnsi="Arial" w:cs="Arial"/>
        </w:rPr>
        <w:t>30% du PIB mondial</w:t>
      </w:r>
      <w:r w:rsidR="00BF5864" w:rsidRPr="00520B27">
        <w:rPr>
          <w:rFonts w:ascii="Arial" w:hAnsi="Arial" w:cs="Arial"/>
        </w:rPr>
        <w:t xml:space="preserve"> (&gt; au PIB des Etats-Unis)</w:t>
      </w:r>
    </w:p>
    <w:p w14:paraId="647F4F0B" w14:textId="77777777" w:rsidR="00024E5B" w:rsidRPr="00520B27" w:rsidRDefault="00024E5B" w:rsidP="00024E5B">
      <w:pPr>
        <w:pStyle w:val="Paragraphedeliste"/>
        <w:numPr>
          <w:ilvl w:val="0"/>
          <w:numId w:val="7"/>
        </w:numPr>
        <w:rPr>
          <w:rFonts w:ascii="Arial" w:hAnsi="Arial" w:cs="Arial"/>
        </w:rPr>
      </w:pPr>
      <w:r w:rsidRPr="00520B27">
        <w:rPr>
          <w:rFonts w:ascii="Arial" w:hAnsi="Arial" w:cs="Arial"/>
        </w:rPr>
        <w:t>50% des touristes internationaux</w:t>
      </w:r>
    </w:p>
    <w:p w14:paraId="03084054" w14:textId="77777777" w:rsidR="00024E5B" w:rsidRPr="00520B27" w:rsidRDefault="00024E5B" w:rsidP="00024E5B">
      <w:pPr>
        <w:pStyle w:val="Paragraphedeliste"/>
        <w:numPr>
          <w:ilvl w:val="0"/>
          <w:numId w:val="7"/>
        </w:numPr>
        <w:rPr>
          <w:rFonts w:ascii="Arial" w:hAnsi="Arial" w:cs="Arial"/>
        </w:rPr>
      </w:pPr>
      <w:r w:rsidRPr="00520B27">
        <w:rPr>
          <w:rFonts w:ascii="Arial" w:hAnsi="Arial" w:cs="Arial"/>
        </w:rPr>
        <w:t>55% de l’aide au développement</w:t>
      </w:r>
    </w:p>
    <w:p w14:paraId="6E987622" w14:textId="12766F63" w:rsidR="00024E5B" w:rsidRPr="00520B27" w:rsidRDefault="00024E5B" w:rsidP="00024E5B">
      <w:pPr>
        <w:pStyle w:val="Paragraphedeliste"/>
        <w:numPr>
          <w:ilvl w:val="0"/>
          <w:numId w:val="7"/>
        </w:numPr>
        <w:rPr>
          <w:rFonts w:ascii="Arial" w:hAnsi="Arial" w:cs="Arial"/>
        </w:rPr>
      </w:pPr>
      <w:r w:rsidRPr="00520B27">
        <w:rPr>
          <w:rFonts w:ascii="Arial" w:hAnsi="Arial" w:cs="Arial"/>
        </w:rPr>
        <w:t>Parmi les pl</w:t>
      </w:r>
      <w:r w:rsidR="00BF5864" w:rsidRPr="00520B27">
        <w:rPr>
          <w:rFonts w:ascii="Arial" w:hAnsi="Arial" w:cs="Arial"/>
        </w:rPr>
        <w:t>us grandes universités du monde</w:t>
      </w:r>
    </w:p>
    <w:p w14:paraId="5776BDE3" w14:textId="062B8838" w:rsidR="00B21899" w:rsidRDefault="00B21899" w:rsidP="00024E5B">
      <w:pPr>
        <w:pStyle w:val="Paragraphedeliste"/>
        <w:numPr>
          <w:ilvl w:val="0"/>
          <w:numId w:val="7"/>
        </w:numPr>
        <w:rPr>
          <w:rFonts w:ascii="Arial" w:hAnsi="Arial" w:cs="Arial"/>
        </w:rPr>
      </w:pPr>
      <w:r w:rsidRPr="00520B27">
        <w:rPr>
          <w:rFonts w:ascii="Arial" w:hAnsi="Arial" w:cs="Arial"/>
        </w:rPr>
        <w:t>1</w:t>
      </w:r>
      <w:r w:rsidRPr="00520B27">
        <w:rPr>
          <w:rFonts w:ascii="Arial" w:hAnsi="Arial" w:cs="Arial"/>
          <w:vertAlign w:val="superscript"/>
        </w:rPr>
        <w:t>er</w:t>
      </w:r>
      <w:r w:rsidRPr="00520B27">
        <w:rPr>
          <w:rFonts w:ascii="Arial" w:hAnsi="Arial" w:cs="Arial"/>
        </w:rPr>
        <w:t xml:space="preserve"> pôle pour les IDE.</w:t>
      </w:r>
    </w:p>
    <w:p w14:paraId="1EBC02C1" w14:textId="7D0C2B74" w:rsidR="00BA2968" w:rsidRPr="00520B27" w:rsidRDefault="00BA2968" w:rsidP="00024E5B">
      <w:pPr>
        <w:pStyle w:val="Paragraphedeliste"/>
        <w:numPr>
          <w:ilvl w:val="0"/>
          <w:numId w:val="7"/>
        </w:numPr>
        <w:rPr>
          <w:rFonts w:ascii="Arial" w:hAnsi="Arial" w:cs="Arial"/>
        </w:rPr>
      </w:pPr>
      <w:r>
        <w:rPr>
          <w:rFonts w:ascii="Arial" w:hAnsi="Arial" w:cs="Arial"/>
        </w:rPr>
        <w:t>Une présence sur tous les continents</w:t>
      </w:r>
    </w:p>
    <w:p w14:paraId="4DC4D043" w14:textId="1C96AC2E" w:rsidR="00BF5864" w:rsidRPr="00520B27" w:rsidRDefault="00BF5864" w:rsidP="00024E5B">
      <w:pPr>
        <w:pStyle w:val="Paragraphedeliste"/>
        <w:numPr>
          <w:ilvl w:val="0"/>
          <w:numId w:val="7"/>
        </w:numPr>
        <w:rPr>
          <w:rFonts w:ascii="Arial" w:hAnsi="Arial" w:cs="Arial"/>
        </w:rPr>
      </w:pPr>
      <w:r w:rsidRPr="00520B27">
        <w:rPr>
          <w:rFonts w:ascii="Arial" w:hAnsi="Arial" w:cs="Arial"/>
        </w:rPr>
        <w:t>…. Et pourtant elle ne regroupe que 7% de la population mondiale.</w:t>
      </w:r>
    </w:p>
    <w:p w14:paraId="0A23DA59" w14:textId="77777777" w:rsidR="00AF2A3C" w:rsidRPr="00520B27" w:rsidRDefault="00AF2A3C" w:rsidP="00AF2A3C">
      <w:pPr>
        <w:ind w:left="360"/>
        <w:rPr>
          <w:rFonts w:ascii="Arial" w:hAnsi="Arial" w:cs="Arial"/>
        </w:rPr>
      </w:pPr>
    </w:p>
    <w:p w14:paraId="0D17E549" w14:textId="7C2225B4" w:rsidR="00024E5B" w:rsidRDefault="00024E5B" w:rsidP="00024E5B">
      <w:pPr>
        <w:rPr>
          <w:rFonts w:ascii="Arial" w:hAnsi="Arial" w:cs="Arial"/>
        </w:rPr>
      </w:pPr>
      <w:r w:rsidRPr="00520B27">
        <w:rPr>
          <w:rFonts w:ascii="Arial" w:hAnsi="Arial" w:cs="Arial"/>
        </w:rPr>
        <w:lastRenderedPageBreak/>
        <w:t>Une économie essentiellement de services, avec une industrie à forte valeur ajoutée, ex : Airbus. L’euro est une monnaie forte et stable.</w:t>
      </w:r>
    </w:p>
    <w:p w14:paraId="4C237DE6" w14:textId="77777777" w:rsidR="00887B20" w:rsidRDefault="00887B20" w:rsidP="00024E5B">
      <w:pPr>
        <w:rPr>
          <w:rFonts w:ascii="Arial" w:hAnsi="Arial" w:cs="Arial"/>
        </w:rPr>
      </w:pPr>
    </w:p>
    <w:p w14:paraId="6AB86B83" w14:textId="58F03C49" w:rsidR="00A66D53" w:rsidRDefault="00A66D53" w:rsidP="00A66D53">
      <w:p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5312F">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Voir diapo 11 </w:t>
      </w:r>
      <w:r w:rsidRPr="00520B27">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les territoires de l’UE dans le monde et l’enjeu de rayonnement que représentent les territoires ultramarins</w:t>
      </w:r>
    </w:p>
    <w:p w14:paraId="4DB5A2B4" w14:textId="77777777" w:rsidR="0085312F" w:rsidRDefault="0085312F" w:rsidP="00A66D53">
      <w:p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Document : </w:t>
      </w:r>
    </w:p>
    <w:p w14:paraId="03C04E5A" w14:textId="4C2FC402" w:rsidR="0085312F" w:rsidRPr="0085312F" w:rsidRDefault="0085312F" w:rsidP="0085312F">
      <w:pPr>
        <w:pStyle w:val="Paragraphedeliste"/>
        <w:numPr>
          <w:ilvl w:val="0"/>
          <w:numId w:val="23"/>
        </w:num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5312F">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carte des RUP et PTOM</w:t>
      </w:r>
    </w:p>
    <w:p w14:paraId="66DA95F9" w14:textId="77777777" w:rsidR="00A66D53" w:rsidRDefault="00A66D53" w:rsidP="00887B20">
      <w:p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6604404C" w14:textId="4C32890F" w:rsidR="00887B20" w:rsidRDefault="00BA2968" w:rsidP="00887B20">
      <w:p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5312F">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Voir diapo 1</w:t>
      </w:r>
      <w:r w:rsidR="00DC29F1">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8</w:t>
      </w:r>
      <w:r w:rsidR="00887B20" w:rsidRPr="00520B27">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w:t>
      </w:r>
      <w:r>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l’Europe dans le commerce mondial</w:t>
      </w:r>
    </w:p>
    <w:p w14:paraId="3A2DFD43" w14:textId="77777777" w:rsidR="0085312F" w:rsidRDefault="0085312F" w:rsidP="00887B20">
      <w:p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Documents : </w:t>
      </w:r>
    </w:p>
    <w:p w14:paraId="2808F8F8" w14:textId="79ABC51B" w:rsidR="0085312F" w:rsidRPr="0085312F" w:rsidRDefault="0085312F" w:rsidP="0085312F">
      <w:pPr>
        <w:pStyle w:val="Paragraphedeliste"/>
        <w:numPr>
          <w:ilvl w:val="0"/>
          <w:numId w:val="22"/>
        </w:num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G</w:t>
      </w:r>
      <w:r w:rsidRPr="0085312F">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raphiques des exportations et importations par régions dans le monde</w:t>
      </w:r>
    </w:p>
    <w:p w14:paraId="398958C5" w14:textId="35C21DA5" w:rsidR="0085312F" w:rsidRPr="0085312F" w:rsidRDefault="0085312F" w:rsidP="0085312F">
      <w:pPr>
        <w:pStyle w:val="Paragraphedeliste"/>
        <w:numPr>
          <w:ilvl w:val="0"/>
          <w:numId w:val="22"/>
        </w:num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5312F">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Caricature : l’UE, les Etats-Unis et la Chine</w:t>
      </w:r>
    </w:p>
    <w:p w14:paraId="08C53597" w14:textId="77777777" w:rsidR="0085312F" w:rsidRDefault="0085312F" w:rsidP="00887B20">
      <w:p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31A82A42" w14:textId="08D5CABF" w:rsidR="00BA2968" w:rsidRPr="00520B27" w:rsidRDefault="00DC29F1" w:rsidP="00BA2968">
      <w:p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Voir diapo 24</w:t>
      </w:r>
      <w:r w:rsidR="00BA2968" w:rsidRPr="0085312F">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w:t>
      </w:r>
      <w:r w:rsidR="00BA2968" w:rsidRPr="00520B27">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les </w:t>
      </w:r>
      <w:r w:rsidR="00BA2968">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flux du commerce mondial</w:t>
      </w:r>
    </w:p>
    <w:p w14:paraId="4D891E54" w14:textId="37033B87" w:rsidR="0085312F" w:rsidRDefault="0085312F" w:rsidP="0085312F">
      <w:p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Document : </w:t>
      </w:r>
    </w:p>
    <w:p w14:paraId="120F68C3" w14:textId="5AE13C80" w:rsidR="0085312F" w:rsidRPr="0085312F" w:rsidRDefault="0085312F" w:rsidP="0085312F">
      <w:pPr>
        <w:pStyle w:val="Paragraphedeliste"/>
        <w:numPr>
          <w:ilvl w:val="0"/>
          <w:numId w:val="24"/>
        </w:num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5312F">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Carte des flux commerciaux dans le monde (projection polaire)</w:t>
      </w:r>
    </w:p>
    <w:p w14:paraId="785D62E7" w14:textId="77777777" w:rsidR="00BA2968" w:rsidRDefault="00BA2968" w:rsidP="00887B20">
      <w:p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198396CF" w14:textId="1515A157" w:rsidR="00BA2968" w:rsidRPr="00520B27" w:rsidRDefault="00DC29F1" w:rsidP="00BA2968">
      <w:p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Voir diapo 19</w:t>
      </w:r>
      <w:r w:rsidR="00BA2968" w:rsidRPr="0085312F">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r>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20</w:t>
      </w:r>
      <w:r w:rsidR="00BA2968" w:rsidRPr="0085312F">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w:t>
      </w:r>
      <w:r w:rsidR="00BA2968" w:rsidRPr="00520B27">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BA2968">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Cette carte montre que les pays européens sont parmi les pays qui ont le plus fort indice de mondialisation (supérieur à celui des Etats-Unis).</w:t>
      </w:r>
    </w:p>
    <w:p w14:paraId="68FA99F2" w14:textId="77777777" w:rsidR="0085312F" w:rsidRDefault="0085312F" w:rsidP="0085312F">
      <w:p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Documents : </w:t>
      </w:r>
    </w:p>
    <w:p w14:paraId="69FFE867" w14:textId="0518929D" w:rsidR="00BA2968" w:rsidRPr="0085312F" w:rsidRDefault="0085312F" w:rsidP="0085312F">
      <w:pPr>
        <w:pStyle w:val="Paragraphedeliste"/>
        <w:numPr>
          <w:ilvl w:val="0"/>
          <w:numId w:val="25"/>
        </w:num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5312F">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Carte de l’indice de mondialisation en 2016</w:t>
      </w:r>
    </w:p>
    <w:p w14:paraId="111F9EB7" w14:textId="5C3DF2A1" w:rsidR="0085312F" w:rsidRPr="0085312F" w:rsidRDefault="0085312F" w:rsidP="0085312F">
      <w:pPr>
        <w:pStyle w:val="Paragraphedeliste"/>
        <w:numPr>
          <w:ilvl w:val="0"/>
          <w:numId w:val="25"/>
        </w:num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5312F">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Texte définissant l’indice de mondialisation</w:t>
      </w:r>
    </w:p>
    <w:p w14:paraId="19E44A54" w14:textId="77777777" w:rsidR="00887B20" w:rsidRPr="00520B27" w:rsidRDefault="00887B20" w:rsidP="00024E5B">
      <w:pPr>
        <w:rPr>
          <w:rFonts w:ascii="Arial" w:hAnsi="Arial" w:cs="Arial"/>
        </w:rPr>
      </w:pPr>
    </w:p>
    <w:p w14:paraId="0FADBD7A" w14:textId="77777777" w:rsidR="006A3B39" w:rsidRDefault="006A3B39" w:rsidP="00024E5B">
      <w:pPr>
        <w:rPr>
          <w:rFonts w:ascii="Arial" w:hAnsi="Arial" w:cs="Arial"/>
        </w:rPr>
      </w:pPr>
    </w:p>
    <w:p w14:paraId="59C4AAA2" w14:textId="77777777" w:rsidR="00FB5166" w:rsidRPr="00520B27" w:rsidRDefault="00FB5166" w:rsidP="00024E5B">
      <w:pPr>
        <w:rPr>
          <w:rFonts w:ascii="Arial" w:hAnsi="Arial" w:cs="Arial"/>
        </w:rPr>
      </w:pPr>
    </w:p>
    <w:p w14:paraId="68A19EEC" w14:textId="77777777" w:rsidR="006A3B39" w:rsidRPr="00520B27" w:rsidRDefault="006A3B39" w:rsidP="006A3B39">
      <w:pPr>
        <w:jc w:val="both"/>
        <w:rPr>
          <w:rFonts w:ascii="Arial" w:hAnsi="Arial" w:cs="Arial"/>
        </w:rPr>
      </w:pPr>
      <w:r w:rsidRPr="00520B27">
        <w:rPr>
          <w:rFonts w:ascii="Arial" w:hAnsi="Arial" w:cs="Arial"/>
        </w:rPr>
        <w:t>L’UE n’est pas qu’une organisation économique c’est aussi une organisation politique :</w:t>
      </w:r>
    </w:p>
    <w:p w14:paraId="1B5AAF09" w14:textId="77777777" w:rsidR="006A3B39" w:rsidRPr="00520B27" w:rsidRDefault="006A3B39" w:rsidP="006A3B39">
      <w:pPr>
        <w:pStyle w:val="Paragraphedeliste"/>
        <w:numPr>
          <w:ilvl w:val="0"/>
          <w:numId w:val="6"/>
        </w:numPr>
        <w:jc w:val="both"/>
        <w:rPr>
          <w:rFonts w:ascii="Arial" w:hAnsi="Arial" w:cs="Arial"/>
        </w:rPr>
      </w:pPr>
      <w:r w:rsidRPr="00520B27">
        <w:rPr>
          <w:rFonts w:ascii="Arial" w:hAnsi="Arial" w:cs="Arial"/>
        </w:rPr>
        <w:t xml:space="preserve">années 70, l’UE traite de sujets politiques dans le contexte de la Guerre froide. La politique de développement par exemple qui permet à la France de conserver des relations fortes avec ses anciennes colonies (pays ACP – Accords de Lomé) : </w:t>
      </w:r>
      <w:proofErr w:type="spellStart"/>
      <w:r w:rsidRPr="00520B27">
        <w:rPr>
          <w:rFonts w:ascii="Arial" w:hAnsi="Arial" w:cs="Arial"/>
        </w:rPr>
        <w:t>Europaid</w:t>
      </w:r>
      <w:proofErr w:type="spellEnd"/>
      <w:r w:rsidRPr="00520B27">
        <w:rPr>
          <w:rFonts w:ascii="Arial" w:hAnsi="Arial" w:cs="Arial"/>
        </w:rPr>
        <w:t>.</w:t>
      </w:r>
    </w:p>
    <w:p w14:paraId="00F9A3F2" w14:textId="77777777" w:rsidR="006A3B39" w:rsidRPr="00520B27" w:rsidRDefault="006A3B39" w:rsidP="006A3B39">
      <w:pPr>
        <w:pStyle w:val="Paragraphedeliste"/>
        <w:numPr>
          <w:ilvl w:val="0"/>
          <w:numId w:val="6"/>
        </w:numPr>
        <w:jc w:val="both"/>
        <w:rPr>
          <w:rFonts w:ascii="Arial" w:hAnsi="Arial" w:cs="Arial"/>
        </w:rPr>
      </w:pPr>
      <w:r w:rsidRPr="00520B27">
        <w:rPr>
          <w:rFonts w:ascii="Arial" w:hAnsi="Arial" w:cs="Arial"/>
        </w:rPr>
        <w:t>Assistance humanitaire de l’UE : assistance fournie sans parti pris, au profit des populations sans discrimination, donc l’aide n’est pas conditionnée à des exigences comme les droits de l’Homme.</w:t>
      </w:r>
    </w:p>
    <w:p w14:paraId="04132CD2" w14:textId="77777777" w:rsidR="006A3B39" w:rsidRPr="00520B27" w:rsidRDefault="006A3B39" w:rsidP="006A3B39">
      <w:pPr>
        <w:pStyle w:val="Paragraphedeliste"/>
        <w:numPr>
          <w:ilvl w:val="0"/>
          <w:numId w:val="6"/>
        </w:numPr>
        <w:jc w:val="both"/>
        <w:rPr>
          <w:rFonts w:ascii="Arial" w:hAnsi="Arial" w:cs="Arial"/>
        </w:rPr>
      </w:pPr>
      <w:r w:rsidRPr="00520B27">
        <w:rPr>
          <w:rFonts w:ascii="Arial" w:hAnsi="Arial" w:cs="Arial"/>
        </w:rPr>
        <w:t>UE a de plus en plus de relation avec les autres organisations régionales comme le MERCOSUR.</w:t>
      </w:r>
    </w:p>
    <w:p w14:paraId="6EAB26B7" w14:textId="77777777" w:rsidR="006A3B39" w:rsidRPr="00520B27" w:rsidRDefault="006A3B39" w:rsidP="006A3B39">
      <w:pPr>
        <w:pStyle w:val="Paragraphedeliste"/>
        <w:numPr>
          <w:ilvl w:val="0"/>
          <w:numId w:val="6"/>
        </w:numPr>
        <w:jc w:val="both"/>
        <w:rPr>
          <w:rFonts w:ascii="Arial" w:hAnsi="Arial" w:cs="Arial"/>
        </w:rPr>
      </w:pPr>
      <w:r w:rsidRPr="00520B27">
        <w:rPr>
          <w:rFonts w:ascii="Arial" w:hAnsi="Arial" w:cs="Arial"/>
        </w:rPr>
        <w:t>Dans les années 70, De Gaulle est mort, donc ne bloque plus le développement politique et militaire de l’UE.</w:t>
      </w:r>
    </w:p>
    <w:p w14:paraId="36F9292F" w14:textId="77777777" w:rsidR="006A3B39" w:rsidRPr="00520B27" w:rsidRDefault="006A3B39" w:rsidP="006A3B39">
      <w:pPr>
        <w:pStyle w:val="Paragraphedeliste"/>
        <w:numPr>
          <w:ilvl w:val="0"/>
          <w:numId w:val="6"/>
        </w:numPr>
        <w:jc w:val="both"/>
        <w:rPr>
          <w:rFonts w:ascii="Arial" w:hAnsi="Arial" w:cs="Arial"/>
        </w:rPr>
      </w:pPr>
      <w:r w:rsidRPr="00520B27">
        <w:rPr>
          <w:rFonts w:ascii="Arial" w:hAnsi="Arial" w:cs="Arial"/>
        </w:rPr>
        <w:t>Maastricht donne naissance à la PESC.</w:t>
      </w:r>
    </w:p>
    <w:p w14:paraId="2E009D5C" w14:textId="77777777" w:rsidR="006A3B39" w:rsidRDefault="006A3B39" w:rsidP="00024E5B">
      <w:pPr>
        <w:rPr>
          <w:rFonts w:ascii="Arial" w:hAnsi="Arial" w:cs="Arial"/>
        </w:rPr>
      </w:pPr>
    </w:p>
    <w:p w14:paraId="68D2F0ED" w14:textId="77777777" w:rsidR="00FB5166" w:rsidRPr="00520B27" w:rsidRDefault="00FB5166" w:rsidP="00024E5B">
      <w:pPr>
        <w:rPr>
          <w:rFonts w:ascii="Arial" w:hAnsi="Arial" w:cs="Arial"/>
        </w:rPr>
      </w:pPr>
    </w:p>
    <w:p w14:paraId="618D1567" w14:textId="77777777" w:rsidR="00575CBF" w:rsidRPr="00520B27" w:rsidRDefault="00575CBF" w:rsidP="00575CBF">
      <w:pPr>
        <w:jc w:val="both"/>
        <w:rPr>
          <w:rFonts w:ascii="Arial" w:hAnsi="Arial" w:cs="Arial"/>
        </w:rPr>
      </w:pPr>
    </w:p>
    <w:p w14:paraId="7C7AFB43" w14:textId="025CB671" w:rsidR="00575CBF" w:rsidRPr="00520B27" w:rsidRDefault="00575CBF" w:rsidP="00575CBF">
      <w:pPr>
        <w:jc w:val="both"/>
        <w:rPr>
          <w:rFonts w:ascii="Arial" w:hAnsi="Arial" w:cs="Arial"/>
        </w:rPr>
      </w:pPr>
      <w:r w:rsidRPr="00520B27">
        <w:rPr>
          <w:rFonts w:ascii="Arial" w:hAnsi="Arial" w:cs="Arial"/>
        </w:rPr>
        <w:t xml:space="preserve">Il existe des freins historiques au développement de la puissance européenne : l’Allemagne et les pays du Benelux ont dès le début vu dans l’union un </w:t>
      </w:r>
      <w:r w:rsidR="00124DFC" w:rsidRPr="00520B27">
        <w:rPr>
          <w:rFonts w:ascii="Arial" w:hAnsi="Arial" w:cs="Arial"/>
        </w:rPr>
        <w:t>garde-fou</w:t>
      </w:r>
      <w:r w:rsidRPr="00520B27">
        <w:rPr>
          <w:rFonts w:ascii="Arial" w:hAnsi="Arial" w:cs="Arial"/>
        </w:rPr>
        <w:t xml:space="preserve"> contre les débordements des puissances européennes comme la France et l’Allemagne.</w:t>
      </w:r>
    </w:p>
    <w:p w14:paraId="4D1E2CC3" w14:textId="6F2E6E57" w:rsidR="00575CBF" w:rsidRPr="00520B27" w:rsidRDefault="00575CBF" w:rsidP="00575CBF">
      <w:pPr>
        <w:jc w:val="both"/>
        <w:rPr>
          <w:rFonts w:ascii="Arial" w:hAnsi="Arial" w:cs="Arial"/>
        </w:rPr>
      </w:pPr>
      <w:r w:rsidRPr="00520B27">
        <w:rPr>
          <w:rFonts w:ascii="Arial" w:hAnsi="Arial" w:cs="Arial"/>
        </w:rPr>
        <w:lastRenderedPageBreak/>
        <w:t xml:space="preserve">Avec la fin de la Guerre froide et le désengagement américain du continent </w:t>
      </w:r>
      <w:r w:rsidR="00124DFC" w:rsidRPr="00520B27">
        <w:rPr>
          <w:rFonts w:ascii="Arial" w:hAnsi="Arial" w:cs="Arial"/>
        </w:rPr>
        <w:t>européen</w:t>
      </w:r>
      <w:r w:rsidRPr="00520B27">
        <w:rPr>
          <w:rFonts w:ascii="Arial" w:hAnsi="Arial" w:cs="Arial"/>
        </w:rPr>
        <w:t>, les Européens se dotent d’une PESC, surtout à cause du retour de la guerre sur leur territoire avec le conflit en Yougoslavie.</w:t>
      </w:r>
    </w:p>
    <w:p w14:paraId="450D6306" w14:textId="77777777" w:rsidR="00575CBF" w:rsidRPr="00520B27" w:rsidRDefault="00575CBF" w:rsidP="00575CBF">
      <w:pPr>
        <w:jc w:val="both"/>
        <w:rPr>
          <w:rFonts w:ascii="Arial" w:hAnsi="Arial" w:cs="Arial"/>
        </w:rPr>
      </w:pPr>
    </w:p>
    <w:p w14:paraId="1BABE00F" w14:textId="2BBF5B05" w:rsidR="00575CBF" w:rsidRPr="00520B27" w:rsidRDefault="00575CBF" w:rsidP="00575CBF">
      <w:pPr>
        <w:jc w:val="both"/>
        <w:rPr>
          <w:rFonts w:ascii="Arial" w:hAnsi="Arial" w:cs="Arial"/>
        </w:rPr>
      </w:pPr>
      <w:r w:rsidRPr="00520B27">
        <w:rPr>
          <w:rFonts w:ascii="Arial" w:hAnsi="Arial" w:cs="Arial"/>
        </w:rPr>
        <w:t>L’UE n’est pas une grande puissance car elle manque de visibilité au niveau international, ce sont les Etats qui défendent sa position dans le monde. Malgré la PESC (Politique Européenne de Sécurité et de Défense), la défense des territoires appartient encore aux Etats. Les forces armées de la plupart de ses membres sont intégrées dans l’OTAN, tandis que certains sont neutres et souhaitent le rester (Irlande, Autriche, Suède, Finlande, Malte).</w:t>
      </w:r>
      <w:r w:rsidRPr="00520B27">
        <w:rPr>
          <w:rFonts w:ascii="Arial" w:eastAsia="Times New Roman" w:hAnsi="Arial" w:cs="Arial"/>
          <w:color w:val="4D4D4D"/>
          <w:shd w:val="clear" w:color="auto" w:fill="FFFFFF"/>
        </w:rPr>
        <w:t xml:space="preserve"> </w:t>
      </w:r>
      <w:r w:rsidRPr="00520B27">
        <w:rPr>
          <w:rFonts w:ascii="Arial" w:hAnsi="Arial" w:cs="Arial"/>
        </w:rPr>
        <w:t>En outre, deux pays disposent d’une force de frappe nucléaire (France et Royaume-Uni), ce qui rend difficile une harmonisation des stratégies militaires.</w:t>
      </w:r>
    </w:p>
    <w:p w14:paraId="41991131" w14:textId="77777777" w:rsidR="00575CBF" w:rsidRPr="00520B27" w:rsidRDefault="00575CBF" w:rsidP="00575CBF">
      <w:pPr>
        <w:jc w:val="both"/>
        <w:rPr>
          <w:rFonts w:ascii="Arial" w:hAnsi="Arial" w:cs="Arial"/>
        </w:rPr>
      </w:pPr>
    </w:p>
    <w:p w14:paraId="0D4DC8EF" w14:textId="77777777" w:rsidR="00575CBF" w:rsidRPr="00520B27" w:rsidRDefault="00575CBF" w:rsidP="00575CBF">
      <w:pPr>
        <w:jc w:val="both"/>
        <w:rPr>
          <w:rFonts w:ascii="Arial" w:hAnsi="Arial" w:cs="Arial"/>
        </w:rPr>
      </w:pPr>
      <w:r w:rsidRPr="00520B27">
        <w:rPr>
          <w:rFonts w:ascii="Arial" w:hAnsi="Arial" w:cs="Arial"/>
        </w:rPr>
        <w:t>L’UE n’a donc pas encore vraiment compétence pour agir au niveau international.</w:t>
      </w:r>
    </w:p>
    <w:p w14:paraId="4B711CE5" w14:textId="3D40D0DA" w:rsidR="00024E5B" w:rsidRPr="00520B27" w:rsidRDefault="00024E5B" w:rsidP="00024E5B">
      <w:pPr>
        <w:rPr>
          <w:rFonts w:ascii="Arial" w:hAnsi="Arial" w:cs="Arial"/>
        </w:rPr>
      </w:pPr>
    </w:p>
    <w:p w14:paraId="4D6E6C29" w14:textId="196331AD" w:rsidR="00024E5B" w:rsidRPr="00520B27" w:rsidRDefault="00024E5B" w:rsidP="00AF2A3C">
      <w:pPr>
        <w:jc w:val="both"/>
        <w:rPr>
          <w:rFonts w:ascii="Arial" w:hAnsi="Arial" w:cs="Arial"/>
          <w:b/>
        </w:rPr>
      </w:pPr>
      <w:r w:rsidRPr="00520B27">
        <w:rPr>
          <w:rFonts w:ascii="Arial" w:hAnsi="Arial" w:cs="Arial"/>
          <w:b/>
        </w:rPr>
        <w:t>Mais </w:t>
      </w:r>
      <w:r w:rsidR="001C2C56" w:rsidRPr="00520B27">
        <w:rPr>
          <w:rFonts w:ascii="Arial" w:hAnsi="Arial" w:cs="Arial"/>
          <w:b/>
        </w:rPr>
        <w:t>il existe des avancées</w:t>
      </w:r>
      <w:r w:rsidRPr="00520B27">
        <w:rPr>
          <w:rFonts w:ascii="Arial" w:hAnsi="Arial" w:cs="Arial"/>
          <w:b/>
        </w:rPr>
        <w:t>:</w:t>
      </w:r>
    </w:p>
    <w:p w14:paraId="20383B1C" w14:textId="0B61859D" w:rsidR="00024E5B" w:rsidRPr="00520B27" w:rsidRDefault="00024E5B" w:rsidP="00AF2A3C">
      <w:pPr>
        <w:pStyle w:val="Paragraphedeliste"/>
        <w:numPr>
          <w:ilvl w:val="0"/>
          <w:numId w:val="6"/>
        </w:numPr>
        <w:jc w:val="both"/>
        <w:rPr>
          <w:rFonts w:ascii="Arial" w:hAnsi="Arial" w:cs="Arial"/>
        </w:rPr>
      </w:pPr>
      <w:r w:rsidRPr="00520B27">
        <w:rPr>
          <w:rFonts w:ascii="Arial" w:hAnsi="Arial" w:cs="Arial"/>
        </w:rPr>
        <w:t>la haute représentante de</w:t>
      </w:r>
      <w:r w:rsidR="00985777">
        <w:rPr>
          <w:rFonts w:ascii="Arial" w:hAnsi="Arial" w:cs="Arial"/>
        </w:rPr>
        <w:t xml:space="preserve"> la</w:t>
      </w:r>
      <w:r w:rsidRPr="00520B27">
        <w:rPr>
          <w:rFonts w:ascii="Arial" w:hAnsi="Arial" w:cs="Arial"/>
        </w:rPr>
        <w:t xml:space="preserve"> PESC préside le conseil des affaires étrangères européen et donc coordonne les ministres des différents pays.</w:t>
      </w:r>
    </w:p>
    <w:p w14:paraId="28406F53" w14:textId="203FB4CC" w:rsidR="00024E5B" w:rsidRPr="00520B27" w:rsidRDefault="00024E5B" w:rsidP="00AF2A3C">
      <w:pPr>
        <w:pStyle w:val="Paragraphedeliste"/>
        <w:numPr>
          <w:ilvl w:val="0"/>
          <w:numId w:val="6"/>
        </w:numPr>
        <w:jc w:val="both"/>
        <w:rPr>
          <w:rFonts w:ascii="Arial" w:hAnsi="Arial" w:cs="Arial"/>
        </w:rPr>
      </w:pPr>
      <w:r w:rsidRPr="00520B27">
        <w:rPr>
          <w:rFonts w:ascii="Arial" w:hAnsi="Arial" w:cs="Arial"/>
        </w:rPr>
        <w:t>Le président du conseil euro</w:t>
      </w:r>
      <w:r w:rsidR="00AF2A3C" w:rsidRPr="00520B27">
        <w:rPr>
          <w:rFonts w:ascii="Arial" w:hAnsi="Arial" w:cs="Arial"/>
        </w:rPr>
        <w:t>péen</w:t>
      </w:r>
      <w:r w:rsidRPr="00520B27">
        <w:rPr>
          <w:rFonts w:ascii="Arial" w:hAnsi="Arial" w:cs="Arial"/>
        </w:rPr>
        <w:t xml:space="preserve"> cherche à coordonner les actions des gouvernements, y compris au niveau des affaires extérieures (créé au traité de Lisbonne)</w:t>
      </w:r>
      <w:r w:rsidR="00AF2A3C" w:rsidRPr="00520B27">
        <w:rPr>
          <w:rFonts w:ascii="Arial" w:hAnsi="Arial" w:cs="Arial"/>
        </w:rPr>
        <w:t>.</w:t>
      </w:r>
    </w:p>
    <w:p w14:paraId="4AFB87F0" w14:textId="472382A8" w:rsidR="00024E5B" w:rsidRPr="00520B27" w:rsidRDefault="00024E5B" w:rsidP="00AF2A3C">
      <w:pPr>
        <w:jc w:val="both"/>
        <w:rPr>
          <w:rFonts w:ascii="Arial" w:hAnsi="Arial" w:cs="Arial"/>
        </w:rPr>
      </w:pPr>
      <w:r w:rsidRPr="00520B27">
        <w:rPr>
          <w:rFonts w:ascii="Arial" w:hAnsi="Arial" w:cs="Arial"/>
        </w:rPr>
        <w:sym w:font="Wingdings" w:char="F0E8"/>
      </w:r>
      <w:r w:rsidRPr="00520B27">
        <w:rPr>
          <w:rFonts w:ascii="Arial" w:hAnsi="Arial" w:cs="Arial"/>
        </w:rPr>
        <w:t xml:space="preserve"> Ces deux fonctions </w:t>
      </w:r>
      <w:r w:rsidR="00AF2A3C" w:rsidRPr="00520B27">
        <w:rPr>
          <w:rFonts w:ascii="Arial" w:hAnsi="Arial" w:cs="Arial"/>
        </w:rPr>
        <w:t>commencent à donner</w:t>
      </w:r>
      <w:r w:rsidRPr="00520B27">
        <w:rPr>
          <w:rFonts w:ascii="Arial" w:hAnsi="Arial" w:cs="Arial"/>
        </w:rPr>
        <w:t xml:space="preserve"> une lisibilité à </w:t>
      </w:r>
      <w:r w:rsidR="00AF2A3C" w:rsidRPr="00520B27">
        <w:rPr>
          <w:rFonts w:ascii="Arial" w:hAnsi="Arial" w:cs="Arial"/>
        </w:rPr>
        <w:t>l’</w:t>
      </w:r>
      <w:r w:rsidRPr="00520B27">
        <w:rPr>
          <w:rFonts w:ascii="Arial" w:hAnsi="Arial" w:cs="Arial"/>
        </w:rPr>
        <w:t>UE au niveau inter</w:t>
      </w:r>
      <w:r w:rsidR="00AF2A3C" w:rsidRPr="00520B27">
        <w:rPr>
          <w:rFonts w:ascii="Arial" w:hAnsi="Arial" w:cs="Arial"/>
        </w:rPr>
        <w:t>national</w:t>
      </w:r>
      <w:r w:rsidRPr="00520B27">
        <w:rPr>
          <w:rFonts w:ascii="Arial" w:hAnsi="Arial" w:cs="Arial"/>
        </w:rPr>
        <w:t>.</w:t>
      </w:r>
    </w:p>
    <w:p w14:paraId="2E9AD24A" w14:textId="392E4BA0" w:rsidR="00024E5B" w:rsidRPr="00520B27" w:rsidRDefault="00024E5B" w:rsidP="00024E5B">
      <w:pPr>
        <w:rPr>
          <w:rFonts w:ascii="Arial" w:hAnsi="Arial" w:cs="Arial"/>
        </w:rPr>
      </w:pPr>
    </w:p>
    <w:p w14:paraId="04821B08" w14:textId="576A3D19" w:rsidR="00024E5B" w:rsidRPr="00520B27" w:rsidRDefault="00AF2A3C" w:rsidP="00AF2A3C">
      <w:pPr>
        <w:jc w:val="both"/>
        <w:rPr>
          <w:rFonts w:ascii="Arial" w:hAnsi="Arial" w:cs="Arial"/>
        </w:rPr>
      </w:pPr>
      <w:r w:rsidRPr="00520B27">
        <w:rPr>
          <w:rFonts w:ascii="Arial" w:hAnsi="Arial" w:cs="Arial"/>
        </w:rPr>
        <w:t>Les d</w:t>
      </w:r>
      <w:r w:rsidR="00024E5B" w:rsidRPr="00520B27">
        <w:rPr>
          <w:rFonts w:ascii="Arial" w:hAnsi="Arial" w:cs="Arial"/>
        </w:rPr>
        <w:t>ifficulté</w:t>
      </w:r>
      <w:r w:rsidRPr="00520B27">
        <w:rPr>
          <w:rFonts w:ascii="Arial" w:hAnsi="Arial" w:cs="Arial"/>
        </w:rPr>
        <w:t>s de l’UE résident encore dans l’</w:t>
      </w:r>
      <w:r w:rsidR="00024E5B" w:rsidRPr="00520B27">
        <w:rPr>
          <w:rFonts w:ascii="Arial" w:hAnsi="Arial" w:cs="Arial"/>
        </w:rPr>
        <w:t xml:space="preserve">écart entre </w:t>
      </w:r>
      <w:r w:rsidR="00A22E74" w:rsidRPr="00520B27">
        <w:rPr>
          <w:rFonts w:ascii="Arial" w:hAnsi="Arial" w:cs="Arial"/>
        </w:rPr>
        <w:t>son poids</w:t>
      </w:r>
      <w:r w:rsidR="00024E5B" w:rsidRPr="00520B27">
        <w:rPr>
          <w:rFonts w:ascii="Arial" w:hAnsi="Arial" w:cs="Arial"/>
        </w:rPr>
        <w:t xml:space="preserve"> économique (fonctionne bien au niveau supranational) </w:t>
      </w:r>
      <w:r w:rsidRPr="00520B27">
        <w:rPr>
          <w:rFonts w:ascii="Arial" w:hAnsi="Arial" w:cs="Arial"/>
        </w:rPr>
        <w:t xml:space="preserve"> et </w:t>
      </w:r>
      <w:r w:rsidR="00A22E74" w:rsidRPr="00520B27">
        <w:rPr>
          <w:rFonts w:ascii="Arial" w:hAnsi="Arial" w:cs="Arial"/>
        </w:rPr>
        <w:t>son poids</w:t>
      </w:r>
      <w:r w:rsidRPr="00520B27">
        <w:rPr>
          <w:rFonts w:ascii="Arial" w:hAnsi="Arial" w:cs="Arial"/>
        </w:rPr>
        <w:t xml:space="preserve"> politique ; la </w:t>
      </w:r>
      <w:r w:rsidR="00024E5B" w:rsidRPr="00520B27">
        <w:rPr>
          <w:rFonts w:ascii="Arial" w:hAnsi="Arial" w:cs="Arial"/>
        </w:rPr>
        <w:t xml:space="preserve"> PESC fonctionne moins bien car les Etats conservent leur prise de décision individuelle en matière de politique étrangère et militaire.</w:t>
      </w:r>
    </w:p>
    <w:p w14:paraId="0E53B396" w14:textId="77777777" w:rsidR="00024E5B" w:rsidRPr="00520B27" w:rsidRDefault="00024E5B" w:rsidP="00024E5B">
      <w:pPr>
        <w:rPr>
          <w:rFonts w:ascii="Arial" w:hAnsi="Arial" w:cs="Arial"/>
        </w:rPr>
      </w:pPr>
    </w:p>
    <w:p w14:paraId="3C1D4561" w14:textId="64D9EED8" w:rsidR="00024E5B" w:rsidRPr="00520B27" w:rsidRDefault="00AF2A3C" w:rsidP="00AF2A3C">
      <w:pPr>
        <w:jc w:val="both"/>
        <w:rPr>
          <w:rFonts w:ascii="Arial" w:hAnsi="Arial" w:cs="Arial"/>
        </w:rPr>
      </w:pPr>
      <w:r w:rsidRPr="00520B27">
        <w:rPr>
          <w:rFonts w:ascii="Arial" w:hAnsi="Arial" w:cs="Arial"/>
        </w:rPr>
        <w:t xml:space="preserve">Le </w:t>
      </w:r>
      <w:r w:rsidR="00024E5B" w:rsidRPr="00520B27">
        <w:rPr>
          <w:rFonts w:ascii="Arial" w:hAnsi="Arial" w:cs="Arial"/>
        </w:rPr>
        <w:t>Traité de Lisbonne  doit entrainer un rapprochement entre le volet éco</w:t>
      </w:r>
      <w:r w:rsidRPr="00520B27">
        <w:rPr>
          <w:rFonts w:ascii="Arial" w:hAnsi="Arial" w:cs="Arial"/>
        </w:rPr>
        <w:t>nomique et le volet politique e</w:t>
      </w:r>
      <w:r w:rsidR="00024E5B" w:rsidRPr="00520B27">
        <w:rPr>
          <w:rFonts w:ascii="Arial" w:hAnsi="Arial" w:cs="Arial"/>
        </w:rPr>
        <w:t>t militaire.</w:t>
      </w:r>
    </w:p>
    <w:p w14:paraId="49FB6371" w14:textId="77777777" w:rsidR="00024E5B" w:rsidRPr="00520B27" w:rsidRDefault="00024E5B" w:rsidP="00AF2A3C">
      <w:pPr>
        <w:jc w:val="both"/>
        <w:rPr>
          <w:rFonts w:ascii="Arial" w:hAnsi="Arial" w:cs="Arial"/>
        </w:rPr>
      </w:pPr>
    </w:p>
    <w:p w14:paraId="4C22D1A6" w14:textId="739C004F" w:rsidR="00024E5B" w:rsidRPr="00520B27" w:rsidRDefault="00024E5B" w:rsidP="00AF2A3C">
      <w:pPr>
        <w:jc w:val="both"/>
        <w:rPr>
          <w:rFonts w:ascii="Arial" w:hAnsi="Arial" w:cs="Arial"/>
        </w:rPr>
      </w:pPr>
      <w:r w:rsidRPr="00520B27">
        <w:rPr>
          <w:rFonts w:ascii="Arial" w:hAnsi="Arial" w:cs="Arial"/>
          <w:i/>
        </w:rPr>
        <w:t>Quelle cohérence</w:t>
      </w:r>
      <w:r w:rsidR="00AF2A3C" w:rsidRPr="00520B27">
        <w:rPr>
          <w:rFonts w:ascii="Arial" w:hAnsi="Arial" w:cs="Arial"/>
          <w:i/>
        </w:rPr>
        <w:t xml:space="preserve"> y a-t-il</w:t>
      </w:r>
      <w:r w:rsidRPr="00520B27">
        <w:rPr>
          <w:rFonts w:ascii="Arial" w:hAnsi="Arial" w:cs="Arial"/>
          <w:i/>
        </w:rPr>
        <w:t xml:space="preserve"> entre l’action de l’UE et l’action des Etats en matière de pol</w:t>
      </w:r>
      <w:r w:rsidR="00AF2A3C" w:rsidRPr="00520B27">
        <w:rPr>
          <w:rFonts w:ascii="Arial" w:hAnsi="Arial" w:cs="Arial"/>
          <w:i/>
        </w:rPr>
        <w:t>itique</w:t>
      </w:r>
      <w:r w:rsidRPr="00520B27">
        <w:rPr>
          <w:rFonts w:ascii="Arial" w:hAnsi="Arial" w:cs="Arial"/>
          <w:i/>
        </w:rPr>
        <w:t xml:space="preserve"> étrangère ?</w:t>
      </w:r>
      <w:r w:rsidRPr="00520B27">
        <w:rPr>
          <w:rFonts w:ascii="Arial" w:hAnsi="Arial" w:cs="Arial"/>
        </w:rPr>
        <w:t xml:space="preserve"> </w:t>
      </w:r>
      <w:r w:rsidR="00AF2A3C" w:rsidRPr="00520B27">
        <w:rPr>
          <w:rFonts w:ascii="Arial" w:hAnsi="Arial" w:cs="Arial"/>
        </w:rPr>
        <w:t>Normalement l</w:t>
      </w:r>
      <w:r w:rsidRPr="00520B27">
        <w:rPr>
          <w:rFonts w:ascii="Arial" w:hAnsi="Arial" w:cs="Arial"/>
        </w:rPr>
        <w:t>es Etats doivent respecter la position qu’ils ont défendue au niveau euro</w:t>
      </w:r>
      <w:r w:rsidR="00AF2A3C" w:rsidRPr="00520B27">
        <w:rPr>
          <w:rFonts w:ascii="Arial" w:hAnsi="Arial" w:cs="Arial"/>
        </w:rPr>
        <w:t>péen</w:t>
      </w:r>
      <w:r w:rsidRPr="00520B27">
        <w:rPr>
          <w:rFonts w:ascii="Arial" w:hAnsi="Arial" w:cs="Arial"/>
        </w:rPr>
        <w:t>. Quelques grands ratés comme la crise irakienne</w:t>
      </w:r>
      <w:r w:rsidR="00575CBF" w:rsidRPr="00520B27">
        <w:rPr>
          <w:rFonts w:ascii="Arial" w:hAnsi="Arial" w:cs="Arial"/>
        </w:rPr>
        <w:t xml:space="preserve"> (2003), la Syrie (depuis 2011), le conflit russo-ukrainien (depuis 2014)</w:t>
      </w:r>
      <w:r w:rsidRPr="00520B27">
        <w:rPr>
          <w:rFonts w:ascii="Arial" w:hAnsi="Arial" w:cs="Arial"/>
        </w:rPr>
        <w:t>.</w:t>
      </w:r>
    </w:p>
    <w:p w14:paraId="6ED1A0D9" w14:textId="77777777" w:rsidR="00024E5B" w:rsidRPr="00520B27" w:rsidRDefault="00024E5B" w:rsidP="00024E5B">
      <w:pPr>
        <w:rPr>
          <w:rFonts w:ascii="Arial" w:hAnsi="Arial" w:cs="Arial"/>
        </w:rPr>
      </w:pPr>
    </w:p>
    <w:p w14:paraId="7B1492F9" w14:textId="50AAA030" w:rsidR="00024E5B" w:rsidRPr="00520B27" w:rsidRDefault="00024E5B" w:rsidP="00AF2A3C">
      <w:pPr>
        <w:jc w:val="both"/>
        <w:rPr>
          <w:rFonts w:ascii="Arial" w:hAnsi="Arial" w:cs="Arial"/>
          <w:b/>
        </w:rPr>
      </w:pPr>
      <w:r w:rsidRPr="00520B27">
        <w:rPr>
          <w:rFonts w:ascii="Arial" w:hAnsi="Arial" w:cs="Arial"/>
          <w:b/>
        </w:rPr>
        <w:t xml:space="preserve">L’UE est donc un acteur international mais pas une puissance internationale car elle </w:t>
      </w:r>
      <w:r w:rsidR="00AF2A3C" w:rsidRPr="00520B27">
        <w:rPr>
          <w:rFonts w:ascii="Arial" w:hAnsi="Arial" w:cs="Arial"/>
          <w:b/>
        </w:rPr>
        <w:t>ne pèse pas dans les relations internationales, cependant elle exerce une certaine influence.</w:t>
      </w:r>
    </w:p>
    <w:p w14:paraId="5F575B42" w14:textId="77777777" w:rsidR="00024E5B" w:rsidRPr="00520B27" w:rsidRDefault="00024E5B" w:rsidP="00024E5B">
      <w:pPr>
        <w:rPr>
          <w:rFonts w:ascii="Arial" w:hAnsi="Arial" w:cs="Arial"/>
          <w:b/>
        </w:rPr>
      </w:pPr>
    </w:p>
    <w:p w14:paraId="3554D61C" w14:textId="77777777" w:rsidR="00024E5B" w:rsidRPr="00520B27" w:rsidRDefault="00024E5B" w:rsidP="00AF2A3C">
      <w:pPr>
        <w:jc w:val="both"/>
        <w:rPr>
          <w:rFonts w:ascii="Arial" w:hAnsi="Arial" w:cs="Arial"/>
          <w:b/>
        </w:rPr>
      </w:pPr>
      <w:r w:rsidRPr="00520B27">
        <w:rPr>
          <w:rFonts w:ascii="Arial" w:hAnsi="Arial" w:cs="Arial"/>
          <w:b/>
        </w:rPr>
        <w:t>L’UE peut apparaître comme une puissance normative.</w:t>
      </w:r>
    </w:p>
    <w:p w14:paraId="1FA9F46A" w14:textId="26EA4902" w:rsidR="00024E5B" w:rsidRPr="00520B27" w:rsidRDefault="00024E5B" w:rsidP="00AF2A3C">
      <w:pPr>
        <w:jc w:val="both"/>
        <w:rPr>
          <w:rFonts w:ascii="Arial" w:hAnsi="Arial" w:cs="Arial"/>
        </w:rPr>
      </w:pPr>
      <w:r w:rsidRPr="00520B27">
        <w:rPr>
          <w:rFonts w:ascii="Arial" w:hAnsi="Arial" w:cs="Arial"/>
        </w:rPr>
        <w:t>UE exerce une influence par la force de ses normes sans forcément avoir besoin d’agir sur les autres acteurs.</w:t>
      </w:r>
    </w:p>
    <w:p w14:paraId="56125CD3" w14:textId="1C577D7D" w:rsidR="00024E5B" w:rsidRPr="00520B27" w:rsidRDefault="00024E5B" w:rsidP="00AF2A3C">
      <w:pPr>
        <w:jc w:val="both"/>
        <w:rPr>
          <w:rFonts w:ascii="Arial" w:hAnsi="Arial" w:cs="Arial"/>
        </w:rPr>
      </w:pPr>
      <w:r w:rsidRPr="00520B27">
        <w:rPr>
          <w:rFonts w:ascii="Arial" w:hAnsi="Arial" w:cs="Arial"/>
        </w:rPr>
        <w:t>Par sa politique d’élargissement, l’UE parvient à transférer ses valeurs, ses normes, sur des pays tiers.</w:t>
      </w:r>
      <w:r w:rsidR="00565054" w:rsidRPr="00520B27">
        <w:rPr>
          <w:rFonts w:ascii="Arial" w:hAnsi="Arial" w:cs="Arial"/>
        </w:rPr>
        <w:t xml:space="preserve"> (UE, prix Nobel de la Paix en 2012)</w:t>
      </w:r>
    </w:p>
    <w:p w14:paraId="197FEE16" w14:textId="25F02BC7" w:rsidR="00024E5B" w:rsidRPr="00520B27" w:rsidRDefault="00024E5B" w:rsidP="00AF2A3C">
      <w:pPr>
        <w:jc w:val="both"/>
        <w:rPr>
          <w:rFonts w:ascii="Arial" w:hAnsi="Arial" w:cs="Arial"/>
        </w:rPr>
      </w:pPr>
      <w:r w:rsidRPr="00520B27">
        <w:rPr>
          <w:rFonts w:ascii="Arial" w:hAnsi="Arial" w:cs="Arial"/>
        </w:rPr>
        <w:t xml:space="preserve">La puissance de l’UE s’exerce donc à ses frontières, </w:t>
      </w:r>
      <w:r w:rsidR="006A3B39" w:rsidRPr="00520B27">
        <w:rPr>
          <w:rFonts w:ascii="Arial" w:hAnsi="Arial" w:cs="Arial"/>
        </w:rPr>
        <w:t>et</w:t>
      </w:r>
      <w:r w:rsidRPr="00520B27">
        <w:rPr>
          <w:rFonts w:ascii="Arial" w:hAnsi="Arial" w:cs="Arial"/>
        </w:rPr>
        <w:t xml:space="preserve"> au-delà</w:t>
      </w:r>
      <w:r w:rsidR="006A3B39" w:rsidRPr="00520B27">
        <w:rPr>
          <w:rFonts w:ascii="Arial" w:hAnsi="Arial" w:cs="Arial"/>
        </w:rPr>
        <w:t xml:space="preserve"> par le modèle unique d’intégration qu’elle représente</w:t>
      </w:r>
      <w:r w:rsidRPr="00520B27">
        <w:rPr>
          <w:rFonts w:ascii="Arial" w:hAnsi="Arial" w:cs="Arial"/>
        </w:rPr>
        <w:t>.</w:t>
      </w:r>
      <w:r w:rsidR="00873A8E" w:rsidRPr="00520B27">
        <w:rPr>
          <w:rFonts w:ascii="Arial" w:hAnsi="Arial" w:cs="Arial"/>
        </w:rPr>
        <w:t xml:space="preserve"> Mais on ne peut pas encore tout à fait parler d’un </w:t>
      </w:r>
      <w:proofErr w:type="spellStart"/>
      <w:r w:rsidR="00873A8E" w:rsidRPr="00520B27">
        <w:rPr>
          <w:rFonts w:ascii="Arial" w:hAnsi="Arial" w:cs="Arial"/>
        </w:rPr>
        <w:t>softpower</w:t>
      </w:r>
      <w:proofErr w:type="spellEnd"/>
      <w:r w:rsidR="00873A8E" w:rsidRPr="00520B27">
        <w:rPr>
          <w:rFonts w:ascii="Arial" w:hAnsi="Arial" w:cs="Arial"/>
        </w:rPr>
        <w:t xml:space="preserve"> européen.</w:t>
      </w:r>
    </w:p>
    <w:p w14:paraId="5BDD76E4" w14:textId="77777777" w:rsidR="00024E5B" w:rsidRPr="00520B27" w:rsidRDefault="00024E5B" w:rsidP="00AF2A3C">
      <w:pPr>
        <w:jc w:val="both"/>
        <w:rPr>
          <w:rFonts w:ascii="Arial" w:hAnsi="Arial" w:cs="Arial"/>
        </w:rPr>
      </w:pPr>
    </w:p>
    <w:p w14:paraId="4084ADCA" w14:textId="77777777" w:rsidR="00024E5B" w:rsidRPr="00520B27" w:rsidRDefault="00024E5B" w:rsidP="00024E5B">
      <w:pPr>
        <w:rPr>
          <w:rFonts w:ascii="Arial" w:hAnsi="Arial" w:cs="Arial"/>
          <w:b/>
        </w:rPr>
      </w:pPr>
    </w:p>
    <w:p w14:paraId="3D0BF30D" w14:textId="77678776" w:rsidR="00024E5B" w:rsidRPr="00520B27" w:rsidRDefault="00024E5B" w:rsidP="00AF2A3C">
      <w:pPr>
        <w:jc w:val="both"/>
        <w:rPr>
          <w:rFonts w:ascii="Arial" w:hAnsi="Arial" w:cs="Arial"/>
          <w:b/>
        </w:rPr>
      </w:pPr>
      <w:r w:rsidRPr="00520B27">
        <w:rPr>
          <w:rFonts w:ascii="Arial" w:hAnsi="Arial" w:cs="Arial"/>
          <w:b/>
        </w:rPr>
        <w:t>L</w:t>
      </w:r>
      <w:r w:rsidR="00FB5166">
        <w:rPr>
          <w:rFonts w:ascii="Arial" w:hAnsi="Arial" w:cs="Arial"/>
          <w:b/>
        </w:rPr>
        <w:t>es l</w:t>
      </w:r>
      <w:r w:rsidRPr="00520B27">
        <w:rPr>
          <w:rFonts w:ascii="Arial" w:hAnsi="Arial" w:cs="Arial"/>
          <w:b/>
        </w:rPr>
        <w:t>imites de l’UE :</w:t>
      </w:r>
    </w:p>
    <w:p w14:paraId="0E781D4E" w14:textId="77777777" w:rsidR="00024E5B" w:rsidRPr="00520B27" w:rsidRDefault="00024E5B" w:rsidP="00AF2A3C">
      <w:pPr>
        <w:pStyle w:val="Paragraphedeliste"/>
        <w:numPr>
          <w:ilvl w:val="0"/>
          <w:numId w:val="6"/>
        </w:numPr>
        <w:jc w:val="both"/>
        <w:rPr>
          <w:rFonts w:ascii="Arial" w:hAnsi="Arial" w:cs="Arial"/>
        </w:rPr>
      </w:pPr>
      <w:r w:rsidRPr="00520B27">
        <w:rPr>
          <w:rFonts w:ascii="Arial" w:hAnsi="Arial" w:cs="Arial"/>
        </w:rPr>
        <w:t>28 Etats souverains donc difficile de parler d’une seule voix, surtout sur les questions militaires.</w:t>
      </w:r>
    </w:p>
    <w:p w14:paraId="3108FC2C" w14:textId="04CEB155" w:rsidR="00024E5B" w:rsidRPr="00520B27" w:rsidRDefault="00024E5B" w:rsidP="00AF2A3C">
      <w:pPr>
        <w:pStyle w:val="Paragraphedeliste"/>
        <w:numPr>
          <w:ilvl w:val="0"/>
          <w:numId w:val="6"/>
        </w:numPr>
        <w:jc w:val="both"/>
        <w:rPr>
          <w:rFonts w:ascii="Arial" w:hAnsi="Arial" w:cs="Arial"/>
        </w:rPr>
      </w:pPr>
      <w:r w:rsidRPr="00520B27">
        <w:rPr>
          <w:rFonts w:ascii="Arial" w:hAnsi="Arial" w:cs="Arial"/>
        </w:rPr>
        <w:t xml:space="preserve">Forte dette publique des pays membres : certains pays européens sont prisonniers de leurs créanciers. Le modèle </w:t>
      </w:r>
      <w:r w:rsidR="00AF2A3C" w:rsidRPr="00520B27">
        <w:rPr>
          <w:rFonts w:ascii="Arial" w:hAnsi="Arial" w:cs="Arial"/>
        </w:rPr>
        <w:t xml:space="preserve">de </w:t>
      </w:r>
      <w:r w:rsidRPr="00520B27">
        <w:rPr>
          <w:rFonts w:ascii="Arial" w:hAnsi="Arial" w:cs="Arial"/>
        </w:rPr>
        <w:t>dével</w:t>
      </w:r>
      <w:r w:rsidR="00AF2A3C" w:rsidRPr="00520B27">
        <w:rPr>
          <w:rFonts w:ascii="Arial" w:hAnsi="Arial" w:cs="Arial"/>
        </w:rPr>
        <w:t>oppement à l’Européenne basé</w:t>
      </w:r>
      <w:r w:rsidRPr="00520B27">
        <w:rPr>
          <w:rFonts w:ascii="Arial" w:hAnsi="Arial" w:cs="Arial"/>
        </w:rPr>
        <w:t xml:space="preserve"> sur un fort interventionnisme d’Etat est donc fragilisé.</w:t>
      </w:r>
    </w:p>
    <w:p w14:paraId="52D36CDF" w14:textId="337D0216" w:rsidR="003778FE" w:rsidRDefault="003778FE" w:rsidP="00CC2877">
      <w:pPr>
        <w:rPr>
          <w:rFonts w:ascii="Arial" w:hAnsi="Arial" w:cs="Arial"/>
          <w:bCs/>
        </w:rPr>
      </w:pPr>
    </w:p>
    <w:p w14:paraId="7B6F3BB5" w14:textId="69CBCF3F" w:rsidR="00CC2877" w:rsidRPr="00520B27" w:rsidRDefault="00CC2877" w:rsidP="00CC2877">
      <w:p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5312F">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Voir diapo </w:t>
      </w:r>
      <w:r w:rsidR="00DC29F1">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16</w:t>
      </w:r>
      <w:r w:rsidRPr="0085312F">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w:t>
      </w:r>
      <w:r w:rsidRPr="00520B27">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caricature de </w:t>
      </w:r>
      <w:proofErr w:type="spellStart"/>
      <w:r w:rsidR="00A3203A">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Kroll</w:t>
      </w:r>
      <w:proofErr w:type="spellEnd"/>
      <w:r>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sur le nombre</w:t>
      </w:r>
      <w:r w:rsidR="00A3203A">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croissant de pays membres de l’UE.</w:t>
      </w:r>
    </w:p>
    <w:p w14:paraId="10E6A5B1" w14:textId="77777777" w:rsidR="00CC2877" w:rsidRPr="00CC2877" w:rsidRDefault="00CC2877" w:rsidP="00CC2877">
      <w:pPr>
        <w:rPr>
          <w:rFonts w:ascii="Arial" w:hAnsi="Arial" w:cs="Arial"/>
          <w:bCs/>
        </w:rPr>
      </w:pPr>
    </w:p>
    <w:p w14:paraId="5D80FDB2" w14:textId="0F8D26EA" w:rsidR="00657936" w:rsidRDefault="00657936" w:rsidP="00657936">
      <w:pPr>
        <w:rPr>
          <w:rFonts w:ascii="Arial" w:hAnsi="Arial" w:cs="Arial"/>
          <w:bCs/>
        </w:rPr>
      </w:pPr>
    </w:p>
    <w:p w14:paraId="7F719966" w14:textId="77777777" w:rsidR="00FB5166" w:rsidRDefault="00FB5166" w:rsidP="00657936">
      <w:pPr>
        <w:rPr>
          <w:rFonts w:ascii="Arial" w:hAnsi="Arial" w:cs="Arial"/>
          <w:bCs/>
        </w:rPr>
      </w:pPr>
    </w:p>
    <w:p w14:paraId="4416CE13" w14:textId="77777777" w:rsidR="00FB5166" w:rsidRPr="00520B27" w:rsidRDefault="00FB5166" w:rsidP="00657936">
      <w:pPr>
        <w:rPr>
          <w:rFonts w:ascii="Arial" w:hAnsi="Arial" w:cs="Arial"/>
          <w:bCs/>
        </w:rPr>
      </w:pPr>
    </w:p>
    <w:p w14:paraId="0A462E97" w14:textId="1A4CA6A1" w:rsidR="003778FE" w:rsidRPr="00520B27" w:rsidRDefault="003778FE" w:rsidP="00AF2A3C">
      <w:pPr>
        <w:pStyle w:val="Paragraphedeliste"/>
        <w:numPr>
          <w:ilvl w:val="0"/>
          <w:numId w:val="8"/>
        </w:numPr>
        <w:rPr>
          <w:rFonts w:ascii="Arial" w:hAnsi="Arial" w:cs="Arial"/>
          <w:bCs/>
          <w:sz w:val="36"/>
          <w:szCs w:val="36"/>
        </w:rPr>
      </w:pPr>
      <w:r w:rsidRPr="00520B27">
        <w:rPr>
          <w:rFonts w:ascii="Arial" w:hAnsi="Arial" w:cs="Arial"/>
          <w:b/>
          <w:bCs/>
          <w:sz w:val="36"/>
          <w:szCs w:val="36"/>
          <w:u w:val="single"/>
        </w:rPr>
        <w:t>Un espace d’intégration unique au monde</w:t>
      </w:r>
    </w:p>
    <w:p w14:paraId="17FE09E5" w14:textId="77777777" w:rsidR="008A2EF1" w:rsidRPr="00520B27" w:rsidRDefault="008A2EF1" w:rsidP="008A2EF1">
      <w:pPr>
        <w:rPr>
          <w:rFonts w:ascii="Arial" w:hAnsi="Arial" w:cs="Arial"/>
          <w:bCs/>
        </w:rPr>
      </w:pPr>
    </w:p>
    <w:p w14:paraId="3F1A50B0" w14:textId="77777777" w:rsidR="00E1364F" w:rsidRPr="00520B27" w:rsidRDefault="00E1364F" w:rsidP="00504D6B">
      <w:p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6F9654DD" w14:textId="48BFCB31" w:rsidR="00E1364F" w:rsidRPr="00520B27" w:rsidRDefault="00934263" w:rsidP="00934263">
      <w:pPr>
        <w:pStyle w:val="Paragraphedeliste"/>
        <w:numPr>
          <w:ilvl w:val="1"/>
          <w:numId w:val="8"/>
        </w:numPr>
        <w:jc w:val="both"/>
        <w:rPr>
          <w:rFonts w:ascii="Arial" w:hAnsi="Arial" w:cs="Arial"/>
          <w:b/>
          <w:bCs/>
          <w:sz w:val="28"/>
          <w:szCs w:val="28"/>
        </w:rPr>
      </w:pPr>
      <w:r w:rsidRPr="00520B27">
        <w:rPr>
          <w:rFonts w:ascii="Arial" w:hAnsi="Arial" w:cs="Arial"/>
          <w:b/>
          <w:bCs/>
          <w:sz w:val="28"/>
          <w:szCs w:val="28"/>
        </w:rPr>
        <w:t>L’intégration par élargissement, l’intégration par approfondissement</w:t>
      </w:r>
    </w:p>
    <w:p w14:paraId="1316B686" w14:textId="77777777" w:rsidR="0007019D" w:rsidRPr="00520B27" w:rsidRDefault="0007019D" w:rsidP="0007019D">
      <w:pPr>
        <w:jc w:val="both"/>
        <w:rPr>
          <w:rFonts w:ascii="Arial" w:hAnsi="Arial" w:cs="Arial"/>
          <w:b/>
          <w:bCs/>
        </w:rPr>
      </w:pPr>
    </w:p>
    <w:p w14:paraId="05555041" w14:textId="4000C161" w:rsidR="0007019D" w:rsidRPr="00520B27" w:rsidRDefault="0007019D" w:rsidP="0007019D">
      <w:pPr>
        <w:jc w:val="both"/>
        <w:rPr>
          <w:rFonts w:ascii="Arial" w:hAnsi="Arial" w:cs="Arial"/>
        </w:rPr>
      </w:pPr>
      <w:r w:rsidRPr="00520B27">
        <w:rPr>
          <w:rFonts w:ascii="Arial" w:hAnsi="Arial" w:cs="Arial"/>
        </w:rPr>
        <w:t>Cette partie regroupe des extraits de la documentation française </w:t>
      </w:r>
      <w:r w:rsidR="00B75F0D" w:rsidRPr="00520B27">
        <w:rPr>
          <w:rFonts w:ascii="Arial" w:hAnsi="Arial" w:cs="Arial"/>
        </w:rPr>
        <w:t>« </w:t>
      </w:r>
      <w:r w:rsidR="00B75F0D" w:rsidRPr="00520B27">
        <w:rPr>
          <w:rFonts w:ascii="Arial" w:hAnsi="Arial" w:cs="Arial"/>
          <w:i/>
        </w:rPr>
        <w:t>L’élargissement à l’Est de l’Union européenne</w:t>
      </w:r>
      <w:r w:rsidR="00B75F0D" w:rsidRPr="00520B27">
        <w:rPr>
          <w:rFonts w:ascii="Arial" w:hAnsi="Arial" w:cs="Arial"/>
        </w:rPr>
        <w:t> », janvier 2014.</w:t>
      </w:r>
    </w:p>
    <w:p w14:paraId="2577CCAC" w14:textId="77777777" w:rsidR="00B75F0D" w:rsidRPr="00520B27" w:rsidRDefault="00B75F0D" w:rsidP="0007019D">
      <w:pPr>
        <w:jc w:val="both"/>
        <w:rPr>
          <w:rFonts w:ascii="Arial" w:hAnsi="Arial" w:cs="Arial"/>
        </w:rPr>
      </w:pPr>
    </w:p>
    <w:p w14:paraId="4C918FC6" w14:textId="2605BFF9" w:rsidR="0007019D" w:rsidRPr="00520B27" w:rsidRDefault="00B813CF" w:rsidP="0007019D">
      <w:pPr>
        <w:jc w:val="both"/>
        <w:rPr>
          <w:rFonts w:ascii="Arial" w:hAnsi="Arial" w:cs="Arial"/>
        </w:rPr>
      </w:pPr>
      <w:r w:rsidRPr="00520B27">
        <w:rPr>
          <w:rFonts w:ascii="Arial" w:hAnsi="Arial" w:cs="Arial"/>
          <w:b/>
        </w:rPr>
        <w:t>« </w:t>
      </w:r>
      <w:r w:rsidR="0007019D" w:rsidRPr="00520B27">
        <w:rPr>
          <w:rFonts w:ascii="Arial" w:hAnsi="Arial" w:cs="Arial"/>
          <w:b/>
        </w:rPr>
        <w:t>Le concept d'élargissement désigne les sept vagues successives d'adhésions</w:t>
      </w:r>
      <w:r w:rsidR="0007019D" w:rsidRPr="00520B27">
        <w:rPr>
          <w:rFonts w:ascii="Arial" w:hAnsi="Arial" w:cs="Arial"/>
        </w:rPr>
        <w:t xml:space="preserve"> qu'a connues la Communauté européenne et par lesquelles neuf pays se sont tout d'abord ajoutés entre 1973 et 1995 aux six Etats fondateurs que sont l'Allemagne, la Belgique, la France, l'Italie, le Luxembourg et les Pays-Bas, puis treize pays lors de la période 2004-2013.</w:t>
      </w:r>
    </w:p>
    <w:p w14:paraId="07457D91" w14:textId="77777777" w:rsidR="0007019D" w:rsidRPr="00520B27" w:rsidRDefault="0007019D" w:rsidP="0007019D">
      <w:pPr>
        <w:pStyle w:val="Paragraphedeliste"/>
        <w:numPr>
          <w:ilvl w:val="0"/>
          <w:numId w:val="21"/>
        </w:numPr>
        <w:jc w:val="both"/>
        <w:rPr>
          <w:rFonts w:ascii="Arial" w:hAnsi="Arial" w:cs="Arial"/>
        </w:rPr>
      </w:pPr>
      <w:r w:rsidRPr="00520B27">
        <w:rPr>
          <w:rFonts w:ascii="Arial" w:hAnsi="Arial" w:cs="Arial"/>
        </w:rPr>
        <w:t>1973 : Danemark, Irlande et Royaume-Uni</w:t>
      </w:r>
    </w:p>
    <w:p w14:paraId="0FEEE6F7" w14:textId="77777777" w:rsidR="0007019D" w:rsidRPr="00520B27" w:rsidRDefault="0007019D" w:rsidP="0007019D">
      <w:pPr>
        <w:pStyle w:val="Paragraphedeliste"/>
        <w:numPr>
          <w:ilvl w:val="0"/>
          <w:numId w:val="21"/>
        </w:numPr>
        <w:jc w:val="both"/>
        <w:rPr>
          <w:rFonts w:ascii="Arial" w:hAnsi="Arial" w:cs="Arial"/>
        </w:rPr>
      </w:pPr>
      <w:r w:rsidRPr="00520B27">
        <w:rPr>
          <w:rFonts w:ascii="Arial" w:hAnsi="Arial" w:cs="Arial"/>
        </w:rPr>
        <w:t>1981 : Grèce</w:t>
      </w:r>
      <w:r w:rsidRPr="00520B27">
        <w:t> </w:t>
      </w:r>
    </w:p>
    <w:p w14:paraId="5B1F498D" w14:textId="77777777" w:rsidR="0007019D" w:rsidRPr="00520B27" w:rsidRDefault="0007019D" w:rsidP="0007019D">
      <w:pPr>
        <w:pStyle w:val="Paragraphedeliste"/>
        <w:numPr>
          <w:ilvl w:val="0"/>
          <w:numId w:val="21"/>
        </w:numPr>
        <w:jc w:val="both"/>
        <w:rPr>
          <w:rFonts w:ascii="Arial" w:hAnsi="Arial" w:cs="Arial"/>
        </w:rPr>
      </w:pPr>
      <w:r w:rsidRPr="00520B27">
        <w:rPr>
          <w:rFonts w:ascii="Arial" w:hAnsi="Arial" w:cs="Arial"/>
        </w:rPr>
        <w:t>1986 : Espagne et Portugal</w:t>
      </w:r>
      <w:r w:rsidRPr="00520B27">
        <w:t> </w:t>
      </w:r>
    </w:p>
    <w:p w14:paraId="5A558C6C" w14:textId="77777777" w:rsidR="0007019D" w:rsidRPr="00520B27" w:rsidRDefault="0007019D" w:rsidP="0007019D">
      <w:pPr>
        <w:pStyle w:val="Paragraphedeliste"/>
        <w:numPr>
          <w:ilvl w:val="0"/>
          <w:numId w:val="21"/>
        </w:numPr>
        <w:jc w:val="both"/>
        <w:rPr>
          <w:rFonts w:ascii="Arial" w:hAnsi="Arial" w:cs="Arial"/>
        </w:rPr>
      </w:pPr>
      <w:r w:rsidRPr="00520B27">
        <w:rPr>
          <w:rFonts w:ascii="Arial" w:hAnsi="Arial" w:cs="Arial"/>
        </w:rPr>
        <w:t>1995 : Autriche, Finlande et Suède</w:t>
      </w:r>
      <w:r w:rsidRPr="00520B27">
        <w:t> </w:t>
      </w:r>
    </w:p>
    <w:p w14:paraId="1EF90226" w14:textId="77777777" w:rsidR="0007019D" w:rsidRPr="00520B27" w:rsidRDefault="0007019D" w:rsidP="0007019D">
      <w:pPr>
        <w:pStyle w:val="Paragraphedeliste"/>
        <w:numPr>
          <w:ilvl w:val="0"/>
          <w:numId w:val="21"/>
        </w:numPr>
        <w:jc w:val="both"/>
        <w:rPr>
          <w:rFonts w:ascii="Arial" w:hAnsi="Arial" w:cs="Arial"/>
        </w:rPr>
      </w:pPr>
      <w:r w:rsidRPr="00520B27">
        <w:rPr>
          <w:rFonts w:ascii="Arial" w:hAnsi="Arial" w:cs="Arial"/>
        </w:rPr>
        <w:t>2004 : Chypre, Estonie, Hongrie, Lettonie, Lituanie, Malte, Pologne, République tchèque, Slovaquie, Slovénie</w:t>
      </w:r>
      <w:r w:rsidRPr="00520B27">
        <w:t> </w:t>
      </w:r>
    </w:p>
    <w:p w14:paraId="51D42965" w14:textId="77777777" w:rsidR="0007019D" w:rsidRPr="00520B27" w:rsidRDefault="0007019D" w:rsidP="0007019D">
      <w:pPr>
        <w:pStyle w:val="Paragraphedeliste"/>
        <w:numPr>
          <w:ilvl w:val="0"/>
          <w:numId w:val="21"/>
        </w:numPr>
        <w:jc w:val="both"/>
        <w:rPr>
          <w:rFonts w:ascii="Arial" w:hAnsi="Arial" w:cs="Arial"/>
        </w:rPr>
      </w:pPr>
      <w:r w:rsidRPr="00520B27">
        <w:rPr>
          <w:rFonts w:ascii="Arial" w:hAnsi="Arial" w:cs="Arial"/>
        </w:rPr>
        <w:t>2007 : Bulgarie et Roumanie</w:t>
      </w:r>
    </w:p>
    <w:p w14:paraId="5344ED5E" w14:textId="77777777" w:rsidR="0007019D" w:rsidRPr="00520B27" w:rsidRDefault="0007019D" w:rsidP="0007019D">
      <w:pPr>
        <w:pStyle w:val="Paragraphedeliste"/>
        <w:numPr>
          <w:ilvl w:val="0"/>
          <w:numId w:val="21"/>
        </w:numPr>
        <w:jc w:val="both"/>
        <w:rPr>
          <w:rFonts w:ascii="Arial" w:hAnsi="Arial" w:cs="Arial"/>
        </w:rPr>
      </w:pPr>
      <w:r w:rsidRPr="00520B27">
        <w:rPr>
          <w:rFonts w:ascii="Arial" w:hAnsi="Arial" w:cs="Arial"/>
        </w:rPr>
        <w:t>2013 : Croatie</w:t>
      </w:r>
    </w:p>
    <w:p w14:paraId="25E72734" w14:textId="77777777" w:rsidR="0007019D" w:rsidRDefault="0007019D" w:rsidP="0007019D">
      <w:pPr>
        <w:jc w:val="both"/>
        <w:rPr>
          <w:rFonts w:ascii="Arial" w:hAnsi="Arial" w:cs="Arial"/>
        </w:rPr>
      </w:pPr>
    </w:p>
    <w:p w14:paraId="625CC93C" w14:textId="4ADAA164" w:rsidR="004E43E0" w:rsidRDefault="004E43E0" w:rsidP="0007019D">
      <w:p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5312F">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Voir diapo 14</w:t>
      </w:r>
      <w:r w:rsidR="00DC29F1">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-15</w:t>
      </w:r>
      <w:r w:rsidRPr="0085312F">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w:t>
      </w:r>
      <w:r w:rsidRPr="00520B27">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carte des phases d’élargissement et du </w:t>
      </w:r>
      <w:proofErr w:type="spellStart"/>
      <w:r>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Brexit</w:t>
      </w:r>
      <w:proofErr w:type="spellEnd"/>
    </w:p>
    <w:p w14:paraId="406E5CAF" w14:textId="78DE20BF" w:rsidR="00DC29F1" w:rsidRDefault="00DC29F1" w:rsidP="0007019D">
      <w:p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Document :</w:t>
      </w:r>
    </w:p>
    <w:p w14:paraId="7C9B3D30" w14:textId="6C480E64" w:rsidR="00DC29F1" w:rsidRPr="00DC29F1" w:rsidRDefault="00DC29F1" w:rsidP="00DC29F1">
      <w:pPr>
        <w:pStyle w:val="Paragraphedeliste"/>
        <w:numPr>
          <w:ilvl w:val="0"/>
          <w:numId w:val="28"/>
        </w:num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cartes des phases d’élargissement associées aux phases d’approfondissement de l’UE.</w:t>
      </w:r>
    </w:p>
    <w:p w14:paraId="1CA0F54A" w14:textId="77777777" w:rsidR="004E43E0" w:rsidRPr="00520B27" w:rsidRDefault="004E43E0" w:rsidP="0007019D">
      <w:pPr>
        <w:jc w:val="both"/>
        <w:rPr>
          <w:rFonts w:ascii="Arial" w:hAnsi="Arial" w:cs="Arial"/>
        </w:rPr>
      </w:pPr>
    </w:p>
    <w:p w14:paraId="16531BA6" w14:textId="50848A53" w:rsidR="0007019D" w:rsidRPr="00520B27" w:rsidRDefault="0007019D" w:rsidP="0007019D">
      <w:pPr>
        <w:jc w:val="both"/>
        <w:rPr>
          <w:rFonts w:ascii="Arial" w:hAnsi="Arial" w:cs="Arial"/>
        </w:rPr>
      </w:pPr>
      <w:r w:rsidRPr="00520B27">
        <w:rPr>
          <w:rFonts w:ascii="Arial" w:hAnsi="Arial" w:cs="Arial"/>
        </w:rPr>
        <w:t>L'article 49 du traité sur l'UE, selon lequel "Tout État européen qui respecte les valeurs visées à l'article 2 et s'engage à les promouvoir peut demander à devenir membre de l'Union", forme la base juridique de toute nouvelle adhésion. Il a été complété en 1993 par les "critères de Copenhague" (Etat de droit, économie de marché, reprise de l'acquis communautaire) eux-mêmes institutionnalisés par le traité de Lisbonne.</w:t>
      </w:r>
      <w:r w:rsidR="00B813CF" w:rsidRPr="00520B27">
        <w:rPr>
          <w:rFonts w:ascii="Arial" w:hAnsi="Arial" w:cs="Arial"/>
        </w:rPr>
        <w:t> »</w:t>
      </w:r>
    </w:p>
    <w:p w14:paraId="388C5D26" w14:textId="77777777" w:rsidR="0007019D" w:rsidRPr="00520B27" w:rsidRDefault="0007019D" w:rsidP="0007019D">
      <w:pPr>
        <w:jc w:val="both"/>
        <w:rPr>
          <w:rFonts w:ascii="Arial" w:hAnsi="Arial" w:cs="Arial"/>
          <w:b/>
          <w:bCs/>
        </w:rPr>
      </w:pPr>
    </w:p>
    <w:p w14:paraId="7BDE3B2A" w14:textId="7DBACAB7" w:rsidR="0007019D" w:rsidRPr="00520B27" w:rsidRDefault="00FC50AB" w:rsidP="0007019D">
      <w:pPr>
        <w:jc w:val="both"/>
        <w:rPr>
          <w:rFonts w:ascii="Arial" w:hAnsi="Arial" w:cs="Arial"/>
          <w:bCs/>
        </w:rPr>
      </w:pPr>
      <w:r w:rsidRPr="00520B27">
        <w:rPr>
          <w:rFonts w:ascii="Arial" w:hAnsi="Arial" w:cs="Arial"/>
          <w:b/>
          <w:bCs/>
        </w:rPr>
        <w:lastRenderedPageBreak/>
        <w:t>Le concept d’approfondissement désigne le développement des compétences déléguées à l’Union européenne par les Etats</w:t>
      </w:r>
      <w:r w:rsidR="003C6ECC" w:rsidRPr="00520B27">
        <w:rPr>
          <w:rFonts w:ascii="Arial" w:hAnsi="Arial" w:cs="Arial"/>
          <w:b/>
          <w:bCs/>
        </w:rPr>
        <w:t xml:space="preserve"> et le développement de politiques communes </w:t>
      </w:r>
      <w:r w:rsidR="003C6ECC" w:rsidRPr="00520B27">
        <w:rPr>
          <w:rFonts w:ascii="Arial" w:hAnsi="Arial" w:cs="Arial"/>
          <w:bCs/>
        </w:rPr>
        <w:t>(marché commun, libre-circulation, l’euro,</w:t>
      </w:r>
      <w:r w:rsidR="00EF35E9">
        <w:rPr>
          <w:rFonts w:ascii="Arial" w:hAnsi="Arial" w:cs="Arial"/>
          <w:bCs/>
        </w:rPr>
        <w:t xml:space="preserve"> Erasmus,</w:t>
      </w:r>
      <w:r w:rsidR="003C6ECC" w:rsidRPr="00520B27">
        <w:rPr>
          <w:rFonts w:ascii="Arial" w:hAnsi="Arial" w:cs="Arial"/>
          <w:bCs/>
        </w:rPr>
        <w:t xml:space="preserve"> la PESC…).</w:t>
      </w:r>
    </w:p>
    <w:p w14:paraId="2AED2C11" w14:textId="77777777" w:rsidR="003C6ECC" w:rsidRPr="00520B27" w:rsidRDefault="003C6ECC" w:rsidP="0007019D">
      <w:pPr>
        <w:jc w:val="both"/>
        <w:rPr>
          <w:rFonts w:ascii="Arial" w:hAnsi="Arial" w:cs="Arial"/>
          <w:bCs/>
        </w:rPr>
      </w:pPr>
    </w:p>
    <w:p w14:paraId="67C05CC5" w14:textId="6B744808" w:rsidR="003C6ECC" w:rsidRPr="00520B27" w:rsidRDefault="003C6ECC" w:rsidP="0007019D">
      <w:pPr>
        <w:jc w:val="both"/>
        <w:rPr>
          <w:rFonts w:ascii="Arial" w:hAnsi="Arial" w:cs="Arial"/>
          <w:bCs/>
        </w:rPr>
      </w:pPr>
      <w:r w:rsidRPr="00520B27">
        <w:rPr>
          <w:rFonts w:ascii="Arial" w:hAnsi="Arial" w:cs="Arial"/>
          <w:bCs/>
        </w:rPr>
        <w:t>Depuis les entrées massives de 2004 et l’adhésion de pays de plus en plus pauvres, la stratégie d’intégration de l’</w:t>
      </w:r>
      <w:r w:rsidR="00FF0A15" w:rsidRPr="00520B27">
        <w:rPr>
          <w:rFonts w:ascii="Arial" w:hAnsi="Arial" w:cs="Arial"/>
          <w:bCs/>
        </w:rPr>
        <w:t>UE a changé :</w:t>
      </w:r>
    </w:p>
    <w:p w14:paraId="566E7A67" w14:textId="231DAD36" w:rsidR="001129CA" w:rsidRPr="00520B27" w:rsidRDefault="001129CA" w:rsidP="001129CA">
      <w:pPr>
        <w:pStyle w:val="Paragraphedeliste"/>
        <w:numPr>
          <w:ilvl w:val="0"/>
          <w:numId w:val="6"/>
        </w:numPr>
        <w:jc w:val="both"/>
        <w:rPr>
          <w:rFonts w:eastAsia="Times New Roman"/>
        </w:rPr>
      </w:pPr>
      <w:r w:rsidRPr="00520B27">
        <w:rPr>
          <w:rFonts w:ascii="Arial" w:hAnsi="Arial" w:cs="Arial"/>
          <w:bCs/>
        </w:rPr>
        <w:t>La capacité d'intégration se mesure désormais à la faculté de l'UE d'accueillir de nouveaux membres à un moment donné ou dans un période donnée, sans mettre en péril les objectifs politiques établis par les traités. La capacité d’absorption de l’UE conditionnera dorénavant les futurs élargissements.</w:t>
      </w:r>
    </w:p>
    <w:p w14:paraId="7732A1D3" w14:textId="5EEAD0E4" w:rsidR="00E84FBE" w:rsidRPr="00520B27" w:rsidRDefault="00ED1F77" w:rsidP="00E84FBE">
      <w:pPr>
        <w:pStyle w:val="Paragraphedeliste"/>
        <w:numPr>
          <w:ilvl w:val="0"/>
          <w:numId w:val="6"/>
        </w:numPr>
        <w:jc w:val="both"/>
        <w:rPr>
          <w:rFonts w:ascii="Arial" w:hAnsi="Arial" w:cs="Arial"/>
          <w:bCs/>
        </w:rPr>
      </w:pPr>
      <w:r w:rsidRPr="00520B27">
        <w:rPr>
          <w:rFonts w:ascii="Arial" w:hAnsi="Arial" w:cs="Arial"/>
          <w:bCs/>
        </w:rPr>
        <w:t>La politique européenne de voisinage semble devenir une alternative à l’élargissement.</w:t>
      </w:r>
      <w:r w:rsidR="00E84FBE" w:rsidRPr="00520B27">
        <w:rPr>
          <w:rFonts w:ascii="Arial" w:hAnsi="Arial" w:cs="Arial"/>
          <w:bCs/>
        </w:rPr>
        <w:t xml:space="preserve"> Elle s’adresse aux voisins orientaux : Arménie, Azerbaïdjan, Biélorussie, Géorgie, Moldavie, Ukraine, et à dix pays méditerranéens : Algérie, Autorité palestinienne, Egypte, Israël, Jordanie, Liban, Libye, Maroc, Syrie, Tunisie.</w:t>
      </w:r>
    </w:p>
    <w:p w14:paraId="66FC4C92" w14:textId="308C86F8" w:rsidR="00FF0A15" w:rsidRPr="00520B27" w:rsidRDefault="00FF0A15" w:rsidP="00E84FBE">
      <w:pPr>
        <w:pStyle w:val="Paragraphedeliste"/>
        <w:jc w:val="both"/>
        <w:rPr>
          <w:rFonts w:ascii="Arial" w:hAnsi="Arial" w:cs="Arial"/>
          <w:bCs/>
        </w:rPr>
      </w:pPr>
    </w:p>
    <w:p w14:paraId="1790BB96" w14:textId="77777777" w:rsidR="0007019D" w:rsidRPr="00520B27" w:rsidRDefault="0007019D" w:rsidP="0007019D">
      <w:pPr>
        <w:jc w:val="both"/>
        <w:rPr>
          <w:rFonts w:ascii="Arial" w:hAnsi="Arial" w:cs="Arial"/>
          <w:b/>
          <w:bCs/>
        </w:rPr>
      </w:pPr>
    </w:p>
    <w:p w14:paraId="447EF6C4" w14:textId="61A21CCE" w:rsidR="00934263" w:rsidRDefault="004E43E0" w:rsidP="00934263">
      <w:p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5312F">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Voir diapo 12</w:t>
      </w:r>
      <w:r w:rsidR="00934263" w:rsidRPr="0085312F">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w:t>
      </w:r>
      <w:r w:rsidR="00934263" w:rsidRPr="00520B27">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l’intégration par approfondissement</w:t>
      </w:r>
    </w:p>
    <w:p w14:paraId="34D3556C" w14:textId="11B1858A" w:rsidR="004E43E0" w:rsidRDefault="004E43E0" w:rsidP="004E43E0">
      <w:p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5312F">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Voir diapo 13 </w:t>
      </w:r>
      <w:r w:rsidRPr="00520B27">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cartes de l’espace Schengen et de la zone euro</w:t>
      </w:r>
    </w:p>
    <w:p w14:paraId="01CCA433" w14:textId="49FFFA92" w:rsidR="004E43E0" w:rsidRPr="00520B27" w:rsidRDefault="00E9439D" w:rsidP="004E43E0">
      <w:p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Voir diapo 17</w:t>
      </w:r>
      <w:r w:rsidR="004E43E0" w:rsidRPr="0085312F">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w:t>
      </w:r>
      <w:r w:rsidR="004E43E0" w:rsidRPr="00520B27">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les </w:t>
      </w:r>
      <w:r w:rsidR="004E43E0">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étapes de la candidature turque</w:t>
      </w:r>
    </w:p>
    <w:p w14:paraId="3972BD15" w14:textId="77777777" w:rsidR="004E43E0" w:rsidRPr="00520B27" w:rsidRDefault="004E43E0" w:rsidP="004E43E0">
      <w:p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2337F589" w14:textId="77777777" w:rsidR="004E43E0" w:rsidRPr="00520B27" w:rsidRDefault="004E43E0" w:rsidP="00934263">
      <w:p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55CDA44E" w14:textId="77777777" w:rsidR="00934263" w:rsidRPr="00520B27" w:rsidRDefault="00934263" w:rsidP="00934263">
      <w:pPr>
        <w:ind w:left="360"/>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4D251BC7" w14:textId="670B9DD3" w:rsidR="00934263" w:rsidRDefault="00BC2545" w:rsidP="00934263">
      <w:p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Voir diapo 14</w:t>
      </w:r>
      <w:r w:rsidR="00934263" w:rsidRPr="0085312F">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w:t>
      </w:r>
      <w:r w:rsidR="00934263" w:rsidRPr="00520B27">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carte sur les phases d’élargissement, les différents degrés d’intégration des pays et les frontières mises en question aujourd’hui</w:t>
      </w:r>
    </w:p>
    <w:p w14:paraId="43B28D2E" w14:textId="39238EDA" w:rsidR="00BC2545" w:rsidRPr="00520B27" w:rsidRDefault="00E9439D" w:rsidP="00934263">
      <w:p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Document D16</w:t>
      </w:r>
      <w:r w:rsidR="00BC2545">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 caricature de </w:t>
      </w:r>
      <w:proofErr w:type="spellStart"/>
      <w:r w:rsidR="00BC2545">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Kroll</w:t>
      </w:r>
      <w:proofErr w:type="spellEnd"/>
      <w:r w:rsidR="00BC2545">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sur l’élargissement de l’UE</w:t>
      </w:r>
    </w:p>
    <w:p w14:paraId="23A77A29" w14:textId="77777777" w:rsidR="00934263" w:rsidRDefault="00934263" w:rsidP="00934263">
      <w:pPr>
        <w:ind w:left="360"/>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39EC77A9" w14:textId="77777777" w:rsidR="00FB5166" w:rsidRPr="00520B27" w:rsidRDefault="00FB5166" w:rsidP="00934263">
      <w:pPr>
        <w:ind w:left="360"/>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1D1A267F" w14:textId="77777777" w:rsidR="00934263" w:rsidRPr="00520B27" w:rsidRDefault="00934263" w:rsidP="00934263">
      <w:pPr>
        <w:pStyle w:val="Paragraphedeliste"/>
        <w:jc w:val="both"/>
        <w:rPr>
          <w:rFonts w:ascii="Arial" w:hAnsi="Arial" w:cs="Arial"/>
          <w:bCs/>
        </w:rPr>
      </w:pPr>
    </w:p>
    <w:p w14:paraId="79EE6ED8" w14:textId="2ECD82A8" w:rsidR="00934263" w:rsidRPr="00520B27" w:rsidRDefault="00934263" w:rsidP="00934263">
      <w:pPr>
        <w:pStyle w:val="Paragraphedeliste"/>
        <w:numPr>
          <w:ilvl w:val="1"/>
          <w:numId w:val="8"/>
        </w:numPr>
        <w:jc w:val="both"/>
        <w:rPr>
          <w:rFonts w:ascii="Arial" w:hAnsi="Arial" w:cs="Arial"/>
          <w:b/>
          <w:bCs/>
          <w:sz w:val="28"/>
          <w:szCs w:val="28"/>
        </w:rPr>
      </w:pPr>
      <w:r w:rsidRPr="00520B27">
        <w:rPr>
          <w:rFonts w:ascii="Arial" w:hAnsi="Arial" w:cs="Arial"/>
          <w:b/>
          <w:bCs/>
          <w:sz w:val="28"/>
          <w:szCs w:val="28"/>
        </w:rPr>
        <w:t>L’intégration par la politique de cohésion territoriale</w:t>
      </w:r>
    </w:p>
    <w:p w14:paraId="39F8FBD5" w14:textId="77777777" w:rsidR="00504D6B" w:rsidRPr="00520B27" w:rsidRDefault="00504D6B" w:rsidP="001A4340">
      <w:p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26970074" w14:textId="77777777" w:rsidR="001A4340" w:rsidRPr="00520B27" w:rsidRDefault="001A4340" w:rsidP="008A2EF1">
      <w:pPr>
        <w:jc w:val="both"/>
        <w:rPr>
          <w:rFonts w:ascii="Arial" w:hAnsi="Arial" w:cs="Arial"/>
          <w:bCs/>
        </w:rPr>
      </w:pPr>
    </w:p>
    <w:p w14:paraId="351E5758" w14:textId="77777777" w:rsidR="008A2EF1" w:rsidRPr="00520B27" w:rsidRDefault="008A2EF1" w:rsidP="008A2EF1">
      <w:pPr>
        <w:jc w:val="both"/>
        <w:rPr>
          <w:rFonts w:ascii="Arial" w:hAnsi="Arial" w:cs="Arial"/>
          <w:bCs/>
        </w:rPr>
      </w:pPr>
      <w:r w:rsidRPr="00520B27">
        <w:rPr>
          <w:rFonts w:ascii="Arial" w:hAnsi="Arial" w:cs="Arial"/>
          <w:bCs/>
        </w:rPr>
        <w:t>Qu’est-ce que la cohésion territoriale ? (d’après Patrick Salez (administrateur au sein de la Commission Européenne)</w:t>
      </w:r>
    </w:p>
    <w:p w14:paraId="68098EC7" w14:textId="77777777" w:rsidR="008A2EF1" w:rsidRPr="00520B27" w:rsidRDefault="008A2EF1" w:rsidP="008A2EF1">
      <w:pPr>
        <w:jc w:val="both"/>
        <w:rPr>
          <w:rFonts w:ascii="Arial" w:hAnsi="Arial" w:cs="Arial"/>
          <w:bCs/>
        </w:rPr>
      </w:pPr>
    </w:p>
    <w:p w14:paraId="0531DD06" w14:textId="47D0F654" w:rsidR="008A2EF1" w:rsidRPr="00520B27" w:rsidRDefault="008A2EF1" w:rsidP="008A2EF1">
      <w:pPr>
        <w:rPr>
          <w:rFonts w:ascii="Arial" w:hAnsi="Arial" w:cs="Arial"/>
          <w:b/>
          <w:bCs/>
        </w:rPr>
      </w:pPr>
      <w:r w:rsidRPr="00520B27">
        <w:rPr>
          <w:rFonts w:ascii="Arial" w:hAnsi="Arial" w:cs="Arial"/>
          <w:b/>
          <w:bCs/>
        </w:rPr>
        <w:t>« </w:t>
      </w:r>
      <w:r w:rsidR="00745604" w:rsidRPr="00520B27">
        <w:rPr>
          <w:rFonts w:ascii="Arial" w:hAnsi="Arial" w:cs="Arial"/>
          <w:b/>
          <w:bCs/>
        </w:rPr>
        <w:t>V</w:t>
      </w:r>
      <w:r w:rsidRPr="00520B27">
        <w:rPr>
          <w:rFonts w:ascii="Arial" w:hAnsi="Arial" w:cs="Arial"/>
          <w:b/>
          <w:bCs/>
        </w:rPr>
        <w:t>olonté d’assurer un développement équilibré au sein et entre les pays de l’Europe. Il s’agit donc à la fois d’un objet politique mais également d’un principe de gouvernance vers lequel l’Europe tend. »</w:t>
      </w:r>
    </w:p>
    <w:p w14:paraId="33D1878C" w14:textId="28181008" w:rsidR="008A2EF1" w:rsidRPr="00520B27" w:rsidRDefault="008A2EF1" w:rsidP="008A2EF1">
      <w:pPr>
        <w:rPr>
          <w:rFonts w:ascii="Arial" w:hAnsi="Arial" w:cs="Arial"/>
          <w:bCs/>
        </w:rPr>
      </w:pPr>
    </w:p>
    <w:p w14:paraId="56E76EB7" w14:textId="5E9750A7" w:rsidR="00745604" w:rsidRPr="00520B27" w:rsidRDefault="00745604" w:rsidP="004D721A">
      <w:pPr>
        <w:jc w:val="both"/>
        <w:rPr>
          <w:rFonts w:ascii="Arial" w:eastAsia="Times New Roman" w:hAnsi="Arial" w:cs="Arial"/>
          <w:color w:val="333333"/>
        </w:rPr>
      </w:pPr>
      <w:r w:rsidRPr="00520B27">
        <w:rPr>
          <w:rFonts w:ascii="Arial" w:eastAsia="Times New Roman" w:hAnsi="Arial" w:cs="Arial"/>
          <w:color w:val="333333"/>
        </w:rPr>
        <w:t xml:space="preserve">Pour Benoît </w:t>
      </w:r>
      <w:proofErr w:type="spellStart"/>
      <w:r w:rsidRPr="00520B27">
        <w:rPr>
          <w:rFonts w:ascii="Arial" w:eastAsia="Times New Roman" w:hAnsi="Arial" w:cs="Arial"/>
          <w:color w:val="333333"/>
        </w:rPr>
        <w:t>Montabone</w:t>
      </w:r>
      <w:proofErr w:type="spellEnd"/>
      <w:r w:rsidRPr="00520B27">
        <w:rPr>
          <w:rFonts w:ascii="Arial" w:eastAsia="Times New Roman" w:hAnsi="Arial" w:cs="Arial"/>
          <w:color w:val="333333"/>
        </w:rPr>
        <w:t xml:space="preserve">, « la cohésion territoriale peut être abordée de deux manières : la cohésion « entre » territoires (éviter les inégalités de richesses au sein de l’Union Européenne) et « par » les territoires (les territoires sont considérés comme des outils de développement). L’enjeu ne serait donc pas d’obtenir le même niveau de développement pour tous mais de donner à chacun la possibilité de réussir à se développer, d’où la complexité de la question basée sur un idéal de « justice socio-spatiale » et non de justice absolue. Afin d’expliciter cette thèse, le géographe oppose deux théories : celle d’A. Reynaud, pour qui le centre doit aider la périphérie à se développer, et celle de J. </w:t>
      </w:r>
      <w:proofErr w:type="spellStart"/>
      <w:r w:rsidRPr="00520B27">
        <w:rPr>
          <w:rFonts w:ascii="Arial" w:eastAsia="Times New Roman" w:hAnsi="Arial" w:cs="Arial"/>
          <w:color w:val="333333"/>
        </w:rPr>
        <w:t>Rawls</w:t>
      </w:r>
      <w:proofErr w:type="spellEnd"/>
      <w:r w:rsidRPr="00520B27">
        <w:rPr>
          <w:rFonts w:ascii="Arial" w:eastAsia="Times New Roman" w:hAnsi="Arial" w:cs="Arial"/>
          <w:color w:val="333333"/>
        </w:rPr>
        <w:t xml:space="preserve">, qui admet une inégalité entre les </w:t>
      </w:r>
      <w:r w:rsidRPr="00520B27">
        <w:rPr>
          <w:rFonts w:ascii="Arial" w:eastAsia="Times New Roman" w:hAnsi="Arial" w:cs="Arial"/>
          <w:color w:val="333333"/>
        </w:rPr>
        <w:lastRenderedPageBreak/>
        <w:t xml:space="preserve">deux, justifiable s’il existe une justice dans les chances de développement dont disposent les périphéries. » </w:t>
      </w:r>
    </w:p>
    <w:p w14:paraId="6DFDFCB8" w14:textId="5E99C932" w:rsidR="00745604" w:rsidRPr="00520B27" w:rsidRDefault="00745604" w:rsidP="00745604">
      <w:pPr>
        <w:jc w:val="right"/>
        <w:rPr>
          <w:rFonts w:ascii="Times" w:eastAsia="Times New Roman" w:hAnsi="Times"/>
        </w:rPr>
      </w:pPr>
      <w:r w:rsidRPr="00520B27">
        <w:rPr>
          <w:rFonts w:ascii="Times" w:eastAsia="Times New Roman" w:hAnsi="Times"/>
        </w:rPr>
        <w:t>https://cafe-geo.net/la-construction-europeenne-a-t-elle-releve-le-defi-de-la-cohesion-territoriale/</w:t>
      </w:r>
    </w:p>
    <w:p w14:paraId="3686CE0E" w14:textId="77777777" w:rsidR="00745604" w:rsidRPr="00520B27" w:rsidRDefault="00745604" w:rsidP="008A2EF1">
      <w:pPr>
        <w:rPr>
          <w:rFonts w:ascii="Arial" w:hAnsi="Arial" w:cs="Arial"/>
          <w:bCs/>
        </w:rPr>
      </w:pPr>
    </w:p>
    <w:p w14:paraId="7B113B42" w14:textId="4BEBF99B" w:rsidR="00217A3E" w:rsidRPr="00520B27" w:rsidRDefault="00217A3E" w:rsidP="00217A3E">
      <w:pPr>
        <w:jc w:val="both"/>
        <w:rPr>
          <w:rFonts w:ascii="Arial" w:hAnsi="Arial" w:cs="Arial"/>
          <w:bCs/>
        </w:rPr>
      </w:pPr>
      <w:r w:rsidRPr="00520B27">
        <w:rPr>
          <w:rFonts w:ascii="Arial" w:hAnsi="Arial" w:cs="Arial"/>
          <w:bCs/>
        </w:rPr>
        <w:t>La spécificité de l’Union européenne réside peut-être dans l’espace unique d’intégration qu’elle représente. Très fortement intégrée dans la mondialisation (indice fort de mondialisation), l’UE fonctionne comme une économie-monde à l’échelle d’un continent. On retrouve dans cet espace économique, un miroir de la mondialisation et de ses territoires.</w:t>
      </w:r>
    </w:p>
    <w:p w14:paraId="0AAD8F19" w14:textId="77777777" w:rsidR="00217A3E" w:rsidRDefault="00217A3E" w:rsidP="00217A3E">
      <w:pPr>
        <w:jc w:val="both"/>
        <w:rPr>
          <w:rFonts w:ascii="Arial" w:hAnsi="Arial" w:cs="Arial"/>
          <w:bCs/>
        </w:rPr>
      </w:pPr>
    </w:p>
    <w:p w14:paraId="00C68637" w14:textId="77777777" w:rsidR="0085312F" w:rsidRDefault="0085312F" w:rsidP="00217A3E">
      <w:pPr>
        <w:jc w:val="both"/>
        <w:rPr>
          <w:rFonts w:ascii="Arial" w:hAnsi="Arial" w:cs="Arial"/>
          <w:bCs/>
        </w:rPr>
      </w:pPr>
    </w:p>
    <w:p w14:paraId="5B179437" w14:textId="77777777" w:rsidR="0085312F" w:rsidRPr="00520B27" w:rsidRDefault="0085312F" w:rsidP="00217A3E">
      <w:pPr>
        <w:jc w:val="both"/>
        <w:rPr>
          <w:rFonts w:ascii="Arial" w:hAnsi="Arial" w:cs="Arial"/>
          <w:bCs/>
        </w:rPr>
      </w:pPr>
    </w:p>
    <w:p w14:paraId="5B8DE959" w14:textId="18F0D957" w:rsidR="004E43E0" w:rsidRDefault="004E43E0" w:rsidP="004E43E0">
      <w:p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85312F">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Voir diapo </w:t>
      </w:r>
      <w:r w:rsidR="00E9439D">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25 à 41</w:t>
      </w:r>
      <w:r w:rsidRPr="0085312F">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w:t>
      </w:r>
      <w:r w:rsidRPr="00520B27">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l’UE comme miroir des territoires de la mondialisation</w:t>
      </w:r>
    </w:p>
    <w:p w14:paraId="4F4763A5" w14:textId="77777777" w:rsidR="0085312F" w:rsidRDefault="0085312F" w:rsidP="0085312F">
      <w:p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Documents : </w:t>
      </w:r>
    </w:p>
    <w:p w14:paraId="04E7E4F6" w14:textId="14CF1E63" w:rsidR="0085312F" w:rsidRPr="004A02B2" w:rsidRDefault="0085312F" w:rsidP="004A02B2">
      <w:pPr>
        <w:pStyle w:val="Paragraphedeliste"/>
        <w:numPr>
          <w:ilvl w:val="0"/>
          <w:numId w:val="27"/>
        </w:num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A02B2">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Carte des Produits Urbains Bruts</w:t>
      </w:r>
      <w:r w:rsidR="00E9439D">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(D27</w:t>
      </w:r>
      <w:r w:rsidRPr="004A02B2">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14:paraId="26BCA837" w14:textId="2C2214C2" w:rsidR="0085312F" w:rsidRPr="004A02B2" w:rsidRDefault="0085312F" w:rsidP="004A02B2">
      <w:pPr>
        <w:pStyle w:val="Paragraphedeliste"/>
        <w:numPr>
          <w:ilvl w:val="0"/>
          <w:numId w:val="27"/>
        </w:num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A02B2">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Carte de l’archipel mégalopolitain mondial</w:t>
      </w:r>
      <w:r w:rsidR="00E9439D">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(D27</w:t>
      </w:r>
      <w:r w:rsidRPr="004A02B2">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14:paraId="08967899" w14:textId="6D012F2F" w:rsidR="0085312F" w:rsidRPr="004A02B2" w:rsidRDefault="0085312F" w:rsidP="004A02B2">
      <w:pPr>
        <w:pStyle w:val="Paragraphedeliste"/>
        <w:numPr>
          <w:ilvl w:val="0"/>
          <w:numId w:val="27"/>
        </w:num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A02B2">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Carte du réseau des métropoles européennes (la grappe de raisin)</w:t>
      </w:r>
      <w:r w:rsidR="00E9439D">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(D28</w:t>
      </w:r>
      <w:r w:rsidRPr="004A02B2">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14:paraId="4D26EA09" w14:textId="6DFF0570" w:rsidR="0085312F" w:rsidRPr="004A02B2" w:rsidRDefault="0085312F" w:rsidP="004A02B2">
      <w:pPr>
        <w:pStyle w:val="Paragraphedeliste"/>
        <w:numPr>
          <w:ilvl w:val="0"/>
          <w:numId w:val="27"/>
        </w:num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A02B2">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Carte du réseau ferroviaire et autoroutier européen</w:t>
      </w:r>
      <w:r w:rsidR="00E9439D">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(D31</w:t>
      </w:r>
      <w:r w:rsidRPr="004A02B2">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14:paraId="2761DDDD" w14:textId="3F773355" w:rsidR="0085312F" w:rsidRPr="004A02B2" w:rsidRDefault="0085312F" w:rsidP="004A02B2">
      <w:pPr>
        <w:pStyle w:val="Paragraphedeliste"/>
        <w:numPr>
          <w:ilvl w:val="0"/>
          <w:numId w:val="27"/>
        </w:num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A02B2">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Carte du revenu moyen des ménages par région dans l’UE</w:t>
      </w:r>
      <w:r w:rsidR="00E9439D">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(D31</w:t>
      </w:r>
      <w:r w:rsidRPr="004A02B2">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14:paraId="619DF40F" w14:textId="2085FE12" w:rsidR="0085312F" w:rsidRPr="004A02B2" w:rsidRDefault="0085312F" w:rsidP="004A02B2">
      <w:pPr>
        <w:pStyle w:val="Paragraphedeliste"/>
        <w:numPr>
          <w:ilvl w:val="0"/>
          <w:numId w:val="27"/>
        </w:num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A02B2">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Carte des </w:t>
      </w:r>
      <w:proofErr w:type="gramStart"/>
      <w:r w:rsidRPr="004A02B2">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hub</w:t>
      </w:r>
      <w:proofErr w:type="gramEnd"/>
      <w:r w:rsidRPr="004A02B2">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des NTIC dans l’UE</w:t>
      </w:r>
      <w:r w:rsidR="00E9439D">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(D31</w:t>
      </w:r>
      <w:r w:rsidRPr="004A02B2">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14:paraId="623EF6A2" w14:textId="34C2763E" w:rsidR="0085312F" w:rsidRPr="004A02B2" w:rsidRDefault="0085312F" w:rsidP="004A02B2">
      <w:pPr>
        <w:pStyle w:val="Paragraphedeliste"/>
        <w:numPr>
          <w:ilvl w:val="0"/>
          <w:numId w:val="27"/>
        </w:num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A02B2">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Carte du PIB par région et de son taux de croissance (D</w:t>
      </w:r>
      <w:r w:rsidR="00E9439D">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36</w:t>
      </w:r>
      <w:r w:rsidRPr="004A02B2">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14:paraId="67E2BFB1" w14:textId="3FBE2453" w:rsidR="0085312F" w:rsidRPr="004A02B2" w:rsidRDefault="0085312F" w:rsidP="004A02B2">
      <w:pPr>
        <w:pStyle w:val="Paragraphedeliste"/>
        <w:numPr>
          <w:ilvl w:val="0"/>
          <w:numId w:val="27"/>
        </w:num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A02B2">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Carte des taux </w:t>
      </w:r>
      <w:r w:rsidR="00E9439D">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de croissance par continent (D36</w:t>
      </w:r>
      <w:r w:rsidRPr="004A02B2">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14:paraId="0F5BBFB6" w14:textId="7CB4EF57" w:rsidR="0085312F" w:rsidRPr="004A02B2" w:rsidRDefault="0085312F" w:rsidP="004A02B2">
      <w:pPr>
        <w:pStyle w:val="Paragraphedeliste"/>
        <w:numPr>
          <w:ilvl w:val="0"/>
          <w:numId w:val="27"/>
        </w:num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A02B2">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Carte des IDE français vers l’Europe de l’Est </w:t>
      </w:r>
      <w:r w:rsidR="00E9439D">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(D37</w:t>
      </w:r>
      <w:r w:rsidRPr="004A02B2">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14:paraId="4F5A1178" w14:textId="1E68DABF" w:rsidR="0085312F" w:rsidRPr="004A02B2" w:rsidRDefault="00E9439D" w:rsidP="004A02B2">
      <w:pPr>
        <w:pStyle w:val="Paragraphedeliste"/>
        <w:numPr>
          <w:ilvl w:val="0"/>
          <w:numId w:val="27"/>
        </w:num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Carte des PMA (D39</w:t>
      </w:r>
      <w:r w:rsidR="0085312F" w:rsidRPr="004A02B2">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14:paraId="4D5D00C9" w14:textId="0A43083A" w:rsidR="0085312F" w:rsidRPr="004A02B2" w:rsidRDefault="0085312F" w:rsidP="004A02B2">
      <w:pPr>
        <w:pStyle w:val="Paragraphedeliste"/>
        <w:numPr>
          <w:ilvl w:val="0"/>
          <w:numId w:val="27"/>
        </w:num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A02B2">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Carte de la répartition des fo</w:t>
      </w:r>
      <w:r w:rsidR="00E9439D">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nds structurels par régions (D39</w:t>
      </w:r>
      <w:r w:rsidRPr="004A02B2">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14:paraId="6FD31B4E" w14:textId="2559253A" w:rsidR="0085312F" w:rsidRPr="004A02B2" w:rsidRDefault="0085312F" w:rsidP="004A02B2">
      <w:pPr>
        <w:pStyle w:val="Paragraphedeliste"/>
        <w:numPr>
          <w:ilvl w:val="0"/>
          <w:numId w:val="27"/>
        </w:num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A02B2">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Croquis : UE, acteur et pô</w:t>
      </w:r>
      <w:r w:rsidR="00E9439D">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le de la mondialisation (D41</w:t>
      </w:r>
      <w:r w:rsidRPr="004A02B2">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w:t>
      </w:r>
    </w:p>
    <w:p w14:paraId="72751E51" w14:textId="77777777" w:rsidR="00BC33F4" w:rsidRPr="00520B27" w:rsidRDefault="00BC33F4" w:rsidP="00217A3E">
      <w:pPr>
        <w:jc w:val="both"/>
        <w:rPr>
          <w:rFonts w:ascii="Arial" w:hAnsi="Arial" w:cs="Arial"/>
          <w:bCs/>
        </w:rPr>
      </w:pPr>
    </w:p>
    <w:tbl>
      <w:tblPr>
        <w:tblW w:w="7512" w:type="dxa"/>
        <w:tblInd w:w="1137" w:type="dxa"/>
        <w:tblCellMar>
          <w:left w:w="0" w:type="dxa"/>
          <w:right w:w="0" w:type="dxa"/>
        </w:tblCellMar>
        <w:tblLook w:val="0420" w:firstRow="1" w:lastRow="0" w:firstColumn="0" w:lastColumn="0" w:noHBand="0" w:noVBand="1"/>
      </w:tblPr>
      <w:tblGrid>
        <w:gridCol w:w="3827"/>
        <w:gridCol w:w="3685"/>
      </w:tblGrid>
      <w:tr w:rsidR="002A7CFC" w:rsidRPr="00520B27" w14:paraId="65393B1B" w14:textId="77777777" w:rsidTr="00BD04F9">
        <w:trPr>
          <w:trHeight w:val="495"/>
        </w:trPr>
        <w:tc>
          <w:tcPr>
            <w:tcW w:w="3827"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36CD8825" w14:textId="77777777" w:rsidR="002A7CFC" w:rsidRPr="00520B27" w:rsidRDefault="002A7CFC" w:rsidP="002A7CFC">
            <w:pPr>
              <w:jc w:val="center"/>
              <w:rPr>
                <w:rFonts w:ascii="Arial" w:hAnsi="Arial" w:cs="Arial"/>
                <w:bCs/>
              </w:rPr>
            </w:pPr>
            <w:r w:rsidRPr="00520B27">
              <w:rPr>
                <w:rFonts w:ascii="Arial" w:hAnsi="Arial" w:cs="Arial"/>
                <w:b/>
                <w:bCs/>
              </w:rPr>
              <w:t>TERRITOIRES DE L’UNION EUROPÉNNE</w:t>
            </w:r>
          </w:p>
        </w:tc>
        <w:tc>
          <w:tcPr>
            <w:tcW w:w="3685"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05ECB71B" w14:textId="6614F9BE" w:rsidR="002A7CFC" w:rsidRPr="00520B27" w:rsidRDefault="002A7CFC" w:rsidP="002A7CFC">
            <w:pPr>
              <w:jc w:val="center"/>
              <w:rPr>
                <w:rFonts w:ascii="Arial" w:hAnsi="Arial" w:cs="Arial"/>
                <w:bCs/>
              </w:rPr>
            </w:pPr>
            <w:r w:rsidRPr="00520B27">
              <w:rPr>
                <w:rFonts w:ascii="Arial" w:hAnsi="Arial" w:cs="Arial"/>
                <w:b/>
                <w:bCs/>
              </w:rPr>
              <w:t>TERRITOIRES DE LA MONDIALISATION</w:t>
            </w:r>
          </w:p>
        </w:tc>
      </w:tr>
      <w:tr w:rsidR="002A7CFC" w:rsidRPr="00520B27" w14:paraId="2046D942" w14:textId="77777777" w:rsidTr="00BD04F9">
        <w:trPr>
          <w:trHeight w:val="405"/>
        </w:trPr>
        <w:tc>
          <w:tcPr>
            <w:tcW w:w="3827" w:type="dxa"/>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5F9D72C4" w14:textId="77777777" w:rsidR="002A7CFC" w:rsidRPr="00520B27" w:rsidRDefault="002A7CFC" w:rsidP="002A7CFC">
            <w:pPr>
              <w:jc w:val="both"/>
              <w:rPr>
                <w:rFonts w:ascii="Arial" w:hAnsi="Arial" w:cs="Arial"/>
                <w:bCs/>
              </w:rPr>
            </w:pPr>
            <w:r w:rsidRPr="00520B27">
              <w:rPr>
                <w:rFonts w:ascii="Arial" w:hAnsi="Arial" w:cs="Arial"/>
                <w:bCs/>
              </w:rPr>
              <w:t>Les villes mondiales: Paris et Londres</w:t>
            </w:r>
          </w:p>
        </w:tc>
        <w:tc>
          <w:tcPr>
            <w:tcW w:w="3685" w:type="dxa"/>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3648C1FD" w14:textId="77777777" w:rsidR="002A7CFC" w:rsidRPr="00520B27" w:rsidRDefault="002A7CFC" w:rsidP="002A7CFC">
            <w:pPr>
              <w:jc w:val="both"/>
              <w:rPr>
                <w:rFonts w:ascii="Arial" w:hAnsi="Arial" w:cs="Arial"/>
                <w:bCs/>
              </w:rPr>
            </w:pPr>
            <w:r w:rsidRPr="00520B27">
              <w:rPr>
                <w:rFonts w:ascii="Arial" w:hAnsi="Arial" w:cs="Arial"/>
                <w:bCs/>
              </w:rPr>
              <w:t>L’archipel mégalopolitain mondial</w:t>
            </w:r>
          </w:p>
        </w:tc>
      </w:tr>
      <w:tr w:rsidR="002A7CFC" w:rsidRPr="00520B27" w14:paraId="4B964B13" w14:textId="77777777" w:rsidTr="00BD04F9">
        <w:trPr>
          <w:trHeight w:val="288"/>
        </w:trPr>
        <w:tc>
          <w:tcPr>
            <w:tcW w:w="3827"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5909845A" w14:textId="77777777" w:rsidR="002A7CFC" w:rsidRPr="00520B27" w:rsidRDefault="002A7CFC" w:rsidP="002A7CFC">
            <w:pPr>
              <w:jc w:val="both"/>
              <w:rPr>
                <w:rFonts w:ascii="Arial" w:hAnsi="Arial" w:cs="Arial"/>
                <w:bCs/>
              </w:rPr>
            </w:pPr>
            <w:r w:rsidRPr="00520B27">
              <w:rPr>
                <w:rFonts w:ascii="Arial" w:hAnsi="Arial" w:cs="Arial"/>
                <w:bCs/>
              </w:rPr>
              <w:t>La mégalopole européenne</w:t>
            </w:r>
          </w:p>
        </w:tc>
        <w:tc>
          <w:tcPr>
            <w:tcW w:w="3685"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5D27668E" w14:textId="77777777" w:rsidR="002A7CFC" w:rsidRPr="00520B27" w:rsidRDefault="002A7CFC" w:rsidP="002A7CFC">
            <w:pPr>
              <w:jc w:val="both"/>
              <w:rPr>
                <w:rFonts w:ascii="Arial" w:hAnsi="Arial" w:cs="Arial"/>
                <w:bCs/>
              </w:rPr>
            </w:pPr>
            <w:r w:rsidRPr="00520B27">
              <w:rPr>
                <w:rFonts w:ascii="Arial" w:hAnsi="Arial" w:cs="Arial"/>
                <w:bCs/>
              </w:rPr>
              <w:t xml:space="preserve">La Triade </w:t>
            </w:r>
          </w:p>
        </w:tc>
      </w:tr>
      <w:tr w:rsidR="002A7CFC" w:rsidRPr="00520B27" w14:paraId="18FFEB8D" w14:textId="77777777" w:rsidTr="00BD04F9">
        <w:trPr>
          <w:trHeight w:val="251"/>
        </w:trPr>
        <w:tc>
          <w:tcPr>
            <w:tcW w:w="3827" w:type="dxa"/>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5FCAEA8C" w14:textId="77777777" w:rsidR="002A7CFC" w:rsidRPr="00520B27" w:rsidRDefault="002A7CFC" w:rsidP="002A7CFC">
            <w:pPr>
              <w:jc w:val="both"/>
              <w:rPr>
                <w:rFonts w:ascii="Arial" w:hAnsi="Arial" w:cs="Arial"/>
                <w:bCs/>
              </w:rPr>
            </w:pPr>
            <w:r w:rsidRPr="00520B27">
              <w:rPr>
                <w:rFonts w:ascii="Arial" w:hAnsi="Arial" w:cs="Arial"/>
                <w:bCs/>
              </w:rPr>
              <w:t>Les périphéries bien intégrées</w:t>
            </w:r>
          </w:p>
        </w:tc>
        <w:tc>
          <w:tcPr>
            <w:tcW w:w="3685" w:type="dxa"/>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0694E41D" w14:textId="77777777" w:rsidR="002A7CFC" w:rsidRPr="00520B27" w:rsidRDefault="002A7CFC" w:rsidP="002A7CFC">
            <w:pPr>
              <w:jc w:val="both"/>
              <w:rPr>
                <w:rFonts w:ascii="Arial" w:hAnsi="Arial" w:cs="Arial"/>
                <w:bCs/>
              </w:rPr>
            </w:pPr>
            <w:r w:rsidRPr="00520B27">
              <w:rPr>
                <w:rFonts w:ascii="Arial" w:hAnsi="Arial" w:cs="Arial"/>
                <w:bCs/>
              </w:rPr>
              <w:t>Les aires de puissances</w:t>
            </w:r>
          </w:p>
        </w:tc>
      </w:tr>
      <w:tr w:rsidR="002A7CFC" w:rsidRPr="00520B27" w14:paraId="7C9032E2" w14:textId="77777777" w:rsidTr="00BD04F9">
        <w:trPr>
          <w:trHeight w:val="541"/>
        </w:trPr>
        <w:tc>
          <w:tcPr>
            <w:tcW w:w="3827"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2CFC50D9" w14:textId="77777777" w:rsidR="002A7CFC" w:rsidRPr="00520B27" w:rsidRDefault="002A7CFC" w:rsidP="002A7CFC">
            <w:pPr>
              <w:jc w:val="both"/>
              <w:rPr>
                <w:rFonts w:ascii="Arial" w:hAnsi="Arial" w:cs="Arial"/>
                <w:bCs/>
              </w:rPr>
            </w:pPr>
            <w:r w:rsidRPr="00520B27">
              <w:rPr>
                <w:rFonts w:ascii="Arial" w:hAnsi="Arial" w:cs="Arial"/>
                <w:bCs/>
              </w:rPr>
              <w:t>Les pays à forte croissance économique</w:t>
            </w:r>
          </w:p>
        </w:tc>
        <w:tc>
          <w:tcPr>
            <w:tcW w:w="3685" w:type="dxa"/>
            <w:tcBorders>
              <w:top w:val="single" w:sz="8" w:space="0" w:color="4BACC6"/>
              <w:left w:val="single" w:sz="8" w:space="0" w:color="4BACC6"/>
              <w:bottom w:val="single" w:sz="8" w:space="0" w:color="4BACC6"/>
              <w:right w:val="single" w:sz="8" w:space="0" w:color="4BACC6"/>
            </w:tcBorders>
            <w:shd w:val="clear" w:color="auto" w:fill="E9F1F5"/>
            <w:tcMar>
              <w:top w:w="72" w:type="dxa"/>
              <w:left w:w="144" w:type="dxa"/>
              <w:bottom w:w="72" w:type="dxa"/>
              <w:right w:w="144" w:type="dxa"/>
            </w:tcMar>
            <w:hideMark/>
          </w:tcPr>
          <w:p w14:paraId="66B65964" w14:textId="77777777" w:rsidR="002A7CFC" w:rsidRPr="00520B27" w:rsidRDefault="002A7CFC" w:rsidP="002A7CFC">
            <w:pPr>
              <w:jc w:val="both"/>
              <w:rPr>
                <w:rFonts w:ascii="Arial" w:hAnsi="Arial" w:cs="Arial"/>
                <w:bCs/>
              </w:rPr>
            </w:pPr>
            <w:r w:rsidRPr="00520B27">
              <w:rPr>
                <w:rFonts w:ascii="Arial" w:hAnsi="Arial" w:cs="Arial"/>
                <w:bCs/>
              </w:rPr>
              <w:t>Les Pays émergents</w:t>
            </w:r>
          </w:p>
        </w:tc>
      </w:tr>
      <w:tr w:rsidR="002A7CFC" w:rsidRPr="00520B27" w14:paraId="52DFD032" w14:textId="77777777" w:rsidTr="002A7CFC">
        <w:trPr>
          <w:trHeight w:val="334"/>
        </w:trPr>
        <w:tc>
          <w:tcPr>
            <w:tcW w:w="3827" w:type="dxa"/>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42FCF4F9" w14:textId="77777777" w:rsidR="002A7CFC" w:rsidRPr="00520B27" w:rsidRDefault="002A7CFC" w:rsidP="002A7CFC">
            <w:pPr>
              <w:jc w:val="both"/>
              <w:rPr>
                <w:rFonts w:ascii="Arial" w:hAnsi="Arial" w:cs="Arial"/>
                <w:bCs/>
              </w:rPr>
            </w:pPr>
            <w:r w:rsidRPr="00520B27">
              <w:rPr>
                <w:rFonts w:ascii="Arial" w:hAnsi="Arial" w:cs="Arial"/>
                <w:bCs/>
              </w:rPr>
              <w:t>Les marges</w:t>
            </w:r>
          </w:p>
        </w:tc>
        <w:tc>
          <w:tcPr>
            <w:tcW w:w="3685" w:type="dxa"/>
            <w:tcBorders>
              <w:top w:val="single" w:sz="8" w:space="0" w:color="4BACC6"/>
              <w:left w:val="single" w:sz="8" w:space="0" w:color="4BACC6"/>
              <w:bottom w:val="single" w:sz="8" w:space="0" w:color="4BACC6"/>
              <w:right w:val="single" w:sz="8" w:space="0" w:color="4BACC6"/>
            </w:tcBorders>
            <w:shd w:val="clear" w:color="auto" w:fill="D0E3EA"/>
            <w:tcMar>
              <w:top w:w="72" w:type="dxa"/>
              <w:left w:w="144" w:type="dxa"/>
              <w:bottom w:w="72" w:type="dxa"/>
              <w:right w:w="144" w:type="dxa"/>
            </w:tcMar>
            <w:hideMark/>
          </w:tcPr>
          <w:p w14:paraId="7D4ECB72" w14:textId="77777777" w:rsidR="002A7CFC" w:rsidRPr="00520B27" w:rsidRDefault="002A7CFC" w:rsidP="002A7CFC">
            <w:pPr>
              <w:jc w:val="both"/>
              <w:rPr>
                <w:rFonts w:ascii="Arial" w:hAnsi="Arial" w:cs="Arial"/>
                <w:bCs/>
              </w:rPr>
            </w:pPr>
            <w:r w:rsidRPr="00520B27">
              <w:rPr>
                <w:rFonts w:ascii="Arial" w:hAnsi="Arial" w:cs="Arial"/>
                <w:bCs/>
              </w:rPr>
              <w:t xml:space="preserve"> Les PMA</w:t>
            </w:r>
          </w:p>
        </w:tc>
      </w:tr>
    </w:tbl>
    <w:p w14:paraId="1934E222" w14:textId="77777777" w:rsidR="002A7CFC" w:rsidRPr="00520B27" w:rsidRDefault="002A7CFC" w:rsidP="00217A3E">
      <w:pPr>
        <w:jc w:val="both"/>
        <w:rPr>
          <w:rFonts w:ascii="Arial" w:hAnsi="Arial" w:cs="Arial"/>
          <w:bCs/>
        </w:rPr>
      </w:pPr>
    </w:p>
    <w:p w14:paraId="1218ED75" w14:textId="77777777" w:rsidR="00BC33F4" w:rsidRPr="00520B27" w:rsidRDefault="00BC33F4" w:rsidP="00217A3E">
      <w:pPr>
        <w:jc w:val="both"/>
        <w:rPr>
          <w:rFonts w:ascii="Arial" w:hAnsi="Arial" w:cs="Arial"/>
          <w:bCs/>
        </w:rPr>
      </w:pPr>
    </w:p>
    <w:p w14:paraId="74C1EB86" w14:textId="36057DDE" w:rsidR="00217A3E" w:rsidRPr="00520B27" w:rsidRDefault="00BD04F9" w:rsidP="00217A3E">
      <w:pPr>
        <w:jc w:val="both"/>
        <w:rPr>
          <w:rFonts w:ascii="Arial" w:hAnsi="Arial" w:cs="Arial"/>
          <w:bCs/>
        </w:rPr>
      </w:pPr>
      <w:r w:rsidRPr="00520B27">
        <w:rPr>
          <w:rFonts w:ascii="Arial" w:hAnsi="Arial" w:cs="Arial"/>
          <w:bCs/>
        </w:rPr>
        <w:t>Cependant l’originalité de l’Union européenne réside dans sa politique de cohésion territoriale qui vise à corriger les inégalités socio-spatiales de l’espace communautaire. Cependant l’Union européenne semble arriver à un tournant important de sa politique de cohésion et hésite entre deux tendances :</w:t>
      </w:r>
    </w:p>
    <w:p w14:paraId="35665363" w14:textId="47A3F7E7" w:rsidR="00BD04F9" w:rsidRPr="00520B27" w:rsidRDefault="00520B27" w:rsidP="00217A3E">
      <w:pPr>
        <w:jc w:val="both"/>
        <w:rPr>
          <w:rFonts w:ascii="Arial" w:hAnsi="Arial" w:cs="Arial"/>
          <w:bCs/>
        </w:rPr>
      </w:pPr>
      <w:r w:rsidRPr="00520B27">
        <w:rPr>
          <w:rFonts w:ascii="Arial" w:hAnsi="Arial" w:cs="Arial"/>
          <w:b/>
          <w:bCs/>
          <w:noProof/>
          <w:u w:val="single"/>
        </w:rPr>
        <w:lastRenderedPageBreak/>
        <w:drawing>
          <wp:anchor distT="0" distB="0" distL="114300" distR="114300" simplePos="0" relativeHeight="251670528" behindDoc="0" locked="0" layoutInCell="1" allowOverlap="1" wp14:anchorId="6BCCB1F0" wp14:editId="502D2153">
            <wp:simplePos x="0" y="0"/>
            <wp:positionH relativeFrom="column">
              <wp:posOffset>3381375</wp:posOffset>
            </wp:positionH>
            <wp:positionV relativeFrom="paragraph">
              <wp:posOffset>113665</wp:posOffset>
            </wp:positionV>
            <wp:extent cx="2988310" cy="2242820"/>
            <wp:effectExtent l="0" t="0" r="8890" b="0"/>
            <wp:wrapTight wrapText="bothSides">
              <wp:wrapPolygon edited="0">
                <wp:start x="0" y="0"/>
                <wp:lineTo x="0" y="21282"/>
                <wp:lineTo x="21481" y="21282"/>
                <wp:lineTo x="21481" y="0"/>
                <wp:lineTo x="0" y="0"/>
              </wp:wrapPolygon>
            </wp:wrapTight>
            <wp:docPr id="5" name="Image 5" descr="Macintosh HD:Users:arnaud:Desktop:Capture d’écran 2017-05-08 à 20.2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rnaud:Desktop:Capture d’écran 2017-05-08 à 20.29.4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8310" cy="2242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0B27">
        <w:rPr>
          <w:rFonts w:ascii="Arial" w:hAnsi="Arial" w:cs="Arial"/>
          <w:bCs/>
          <w:noProof/>
        </w:rPr>
        <w:drawing>
          <wp:anchor distT="0" distB="0" distL="114300" distR="114300" simplePos="0" relativeHeight="251672576" behindDoc="0" locked="0" layoutInCell="1" allowOverlap="1" wp14:anchorId="04ED9EFD" wp14:editId="202F6950">
            <wp:simplePos x="0" y="0"/>
            <wp:positionH relativeFrom="column">
              <wp:posOffset>-397510</wp:posOffset>
            </wp:positionH>
            <wp:positionV relativeFrom="paragraph">
              <wp:posOffset>105410</wp:posOffset>
            </wp:positionV>
            <wp:extent cx="2918460" cy="2171065"/>
            <wp:effectExtent l="0" t="0" r="2540" b="0"/>
            <wp:wrapSquare wrapText="bothSides"/>
            <wp:docPr id="4" name="Image 4" descr="Macintosh HD:Users:arnaud:Desktop:Capture d’écran 2017-05-08 à 20.2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rnaud:Desktop:Capture d’écran 2017-05-08 à 20.29.4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18460" cy="2171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57161" w14:textId="5580C21F" w:rsidR="005B3EA6" w:rsidRPr="00520B27" w:rsidRDefault="005B3EA6" w:rsidP="00217A3E">
      <w:pPr>
        <w:jc w:val="both"/>
        <w:rPr>
          <w:rFonts w:ascii="Arial" w:hAnsi="Arial" w:cs="Arial"/>
          <w:bCs/>
        </w:rPr>
      </w:pPr>
    </w:p>
    <w:p w14:paraId="5DDB600B" w14:textId="3BE78E93" w:rsidR="005B3EA6" w:rsidRPr="00520B27" w:rsidRDefault="005B3EA6" w:rsidP="00217A3E">
      <w:pPr>
        <w:jc w:val="both"/>
        <w:rPr>
          <w:rFonts w:ascii="Arial" w:hAnsi="Arial" w:cs="Arial"/>
          <w:bCs/>
        </w:rPr>
      </w:pPr>
    </w:p>
    <w:p w14:paraId="44005C9D" w14:textId="21DCF88C" w:rsidR="005B3EA6" w:rsidRPr="00520B27" w:rsidRDefault="005B3EA6" w:rsidP="00217A3E">
      <w:pPr>
        <w:jc w:val="both"/>
        <w:rPr>
          <w:rFonts w:ascii="Arial" w:hAnsi="Arial" w:cs="Arial"/>
          <w:bCs/>
        </w:rPr>
      </w:pPr>
    </w:p>
    <w:p w14:paraId="5CEDCBF9" w14:textId="2B48E547" w:rsidR="005B3EA6" w:rsidRPr="00520B27" w:rsidRDefault="005B3EA6" w:rsidP="00217A3E">
      <w:pPr>
        <w:jc w:val="both"/>
        <w:rPr>
          <w:rFonts w:ascii="Arial" w:hAnsi="Arial" w:cs="Arial"/>
          <w:bCs/>
        </w:rPr>
      </w:pPr>
    </w:p>
    <w:p w14:paraId="5C0610C0" w14:textId="4984932C" w:rsidR="00BD04F9" w:rsidRPr="00520B27" w:rsidRDefault="00BD04F9" w:rsidP="00217A3E">
      <w:pPr>
        <w:jc w:val="both"/>
        <w:rPr>
          <w:rFonts w:ascii="Arial" w:hAnsi="Arial" w:cs="Arial"/>
          <w:bCs/>
        </w:rPr>
      </w:pPr>
    </w:p>
    <w:p w14:paraId="68606EA3" w14:textId="77777777" w:rsidR="00BC33F4" w:rsidRPr="00520B27" w:rsidRDefault="00BC33F4" w:rsidP="00217A3E">
      <w:pPr>
        <w:jc w:val="both"/>
        <w:rPr>
          <w:rFonts w:ascii="Arial" w:hAnsi="Arial" w:cs="Arial"/>
          <w:bCs/>
        </w:rPr>
      </w:pPr>
    </w:p>
    <w:p w14:paraId="5A761A7A" w14:textId="77777777" w:rsidR="00BC33F4" w:rsidRPr="00520B27" w:rsidRDefault="00BC33F4" w:rsidP="00217A3E">
      <w:pPr>
        <w:jc w:val="both"/>
        <w:rPr>
          <w:rFonts w:ascii="Arial" w:hAnsi="Arial" w:cs="Arial"/>
          <w:bCs/>
        </w:rPr>
      </w:pPr>
    </w:p>
    <w:p w14:paraId="7FE29CFF" w14:textId="77777777" w:rsidR="00BC33F4" w:rsidRPr="00520B27" w:rsidRDefault="00BC33F4" w:rsidP="00217A3E">
      <w:pPr>
        <w:jc w:val="both"/>
        <w:rPr>
          <w:rFonts w:ascii="Arial" w:hAnsi="Arial" w:cs="Arial"/>
          <w:bCs/>
        </w:rPr>
      </w:pPr>
    </w:p>
    <w:p w14:paraId="210142B6" w14:textId="77777777" w:rsidR="00BC33F4" w:rsidRDefault="00BC33F4" w:rsidP="00217A3E">
      <w:pPr>
        <w:jc w:val="both"/>
        <w:rPr>
          <w:rFonts w:ascii="Arial" w:hAnsi="Arial" w:cs="Arial"/>
          <w:bCs/>
        </w:rPr>
      </w:pPr>
    </w:p>
    <w:p w14:paraId="15DE5415" w14:textId="77777777" w:rsidR="004E43E0" w:rsidRDefault="004E43E0" w:rsidP="00217A3E">
      <w:pPr>
        <w:jc w:val="both"/>
        <w:rPr>
          <w:rFonts w:ascii="Arial" w:hAnsi="Arial" w:cs="Arial"/>
          <w:bCs/>
        </w:rPr>
      </w:pPr>
    </w:p>
    <w:p w14:paraId="0D4C6546" w14:textId="77777777" w:rsidR="004E43E0" w:rsidRDefault="004E43E0" w:rsidP="00217A3E">
      <w:pPr>
        <w:jc w:val="both"/>
        <w:rPr>
          <w:rFonts w:ascii="Arial" w:hAnsi="Arial" w:cs="Arial"/>
          <w:bCs/>
        </w:rPr>
      </w:pPr>
    </w:p>
    <w:p w14:paraId="46D5F862" w14:textId="77777777" w:rsidR="004E43E0" w:rsidRDefault="004E43E0" w:rsidP="00217A3E">
      <w:pPr>
        <w:jc w:val="both"/>
        <w:rPr>
          <w:rFonts w:ascii="Arial" w:hAnsi="Arial" w:cs="Arial"/>
          <w:bCs/>
        </w:rPr>
      </w:pPr>
    </w:p>
    <w:p w14:paraId="19A6AC28" w14:textId="77777777" w:rsidR="004E43E0" w:rsidRDefault="004E43E0" w:rsidP="00217A3E">
      <w:pPr>
        <w:jc w:val="both"/>
        <w:rPr>
          <w:rFonts w:ascii="Arial" w:hAnsi="Arial" w:cs="Arial"/>
          <w:bCs/>
        </w:rPr>
      </w:pPr>
    </w:p>
    <w:p w14:paraId="407DE1F6" w14:textId="5D41FC12" w:rsidR="004E43E0" w:rsidRDefault="004E43E0" w:rsidP="004E43E0">
      <w:p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A02B2">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Voir diapo </w:t>
      </w:r>
      <w:r w:rsidR="00E9439D">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42-44</w:t>
      </w:r>
      <w:r w:rsidRPr="004A02B2">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w:t>
      </w:r>
      <w:r w:rsidRPr="00520B27">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la cohésion territoriale</w:t>
      </w:r>
    </w:p>
    <w:p w14:paraId="557172A2" w14:textId="7C479720" w:rsidR="004A02B2" w:rsidRPr="00520B27" w:rsidRDefault="004A02B2" w:rsidP="004E43E0">
      <w:p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Document</w:t>
      </w:r>
    </w:p>
    <w:p w14:paraId="5EE592D2" w14:textId="73F2F919" w:rsidR="009D73FE" w:rsidRPr="004A02B2" w:rsidRDefault="004A02B2" w:rsidP="004A02B2">
      <w:pPr>
        <w:pStyle w:val="Paragraphedeliste"/>
        <w:numPr>
          <w:ilvl w:val="0"/>
          <w:numId w:val="26"/>
        </w:num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A02B2">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Carte des contributeurs et bénéficiaires des aides européennes.</w:t>
      </w:r>
    </w:p>
    <w:p w14:paraId="2A274B3B" w14:textId="77777777" w:rsidR="004E43E0" w:rsidRDefault="004E43E0" w:rsidP="00217A3E">
      <w:pPr>
        <w:jc w:val="both"/>
        <w:rPr>
          <w:rFonts w:ascii="Arial" w:hAnsi="Arial" w:cs="Arial"/>
          <w:bCs/>
        </w:rPr>
      </w:pPr>
    </w:p>
    <w:p w14:paraId="3FB7502F" w14:textId="77777777" w:rsidR="00FB5166" w:rsidRDefault="00FB5166" w:rsidP="00217A3E">
      <w:pPr>
        <w:jc w:val="both"/>
        <w:rPr>
          <w:rFonts w:ascii="Arial" w:hAnsi="Arial" w:cs="Arial"/>
          <w:bCs/>
        </w:rPr>
      </w:pPr>
    </w:p>
    <w:p w14:paraId="768BE0FB" w14:textId="77777777" w:rsidR="00FB5166" w:rsidRPr="00520B27" w:rsidRDefault="00FB5166" w:rsidP="00217A3E">
      <w:pPr>
        <w:jc w:val="both"/>
        <w:rPr>
          <w:rFonts w:ascii="Arial" w:hAnsi="Arial" w:cs="Arial"/>
          <w:bCs/>
        </w:rPr>
      </w:pPr>
    </w:p>
    <w:p w14:paraId="174ABD27" w14:textId="03812B5F" w:rsidR="006A3B39" w:rsidRPr="00520B27" w:rsidRDefault="006A3B39" w:rsidP="00AF2A3C">
      <w:pPr>
        <w:pStyle w:val="Paragraphedeliste"/>
        <w:numPr>
          <w:ilvl w:val="0"/>
          <w:numId w:val="8"/>
        </w:numPr>
        <w:rPr>
          <w:rFonts w:ascii="Arial" w:hAnsi="Arial" w:cs="Arial"/>
          <w:bCs/>
          <w:sz w:val="36"/>
          <w:szCs w:val="36"/>
        </w:rPr>
      </w:pPr>
      <w:r w:rsidRPr="00520B27">
        <w:rPr>
          <w:rFonts w:ascii="Arial" w:hAnsi="Arial" w:cs="Arial"/>
          <w:b/>
          <w:bCs/>
          <w:sz w:val="36"/>
          <w:szCs w:val="36"/>
          <w:u w:val="single"/>
        </w:rPr>
        <w:t>Un espace qui interroge les notions de frontière et de territoire</w:t>
      </w:r>
    </w:p>
    <w:p w14:paraId="29472DC1" w14:textId="77777777" w:rsidR="006A3B39" w:rsidRPr="00520B27" w:rsidRDefault="006A3B39" w:rsidP="006A3B39">
      <w:pPr>
        <w:rPr>
          <w:rFonts w:ascii="Arial" w:hAnsi="Arial" w:cs="Arial"/>
          <w:bCs/>
        </w:rPr>
      </w:pPr>
    </w:p>
    <w:p w14:paraId="343FF581" w14:textId="1D8493EE" w:rsidR="00BC18CB" w:rsidRDefault="00BC18CB" w:rsidP="00BC18CB">
      <w:pPr>
        <w:pStyle w:val="Paragraphedeliste"/>
        <w:numPr>
          <w:ilvl w:val="1"/>
          <w:numId w:val="8"/>
        </w:numPr>
        <w:rPr>
          <w:rFonts w:ascii="Arial" w:hAnsi="Arial" w:cs="Arial"/>
          <w:b/>
          <w:bCs/>
          <w:sz w:val="28"/>
          <w:szCs w:val="28"/>
        </w:rPr>
      </w:pPr>
      <w:r w:rsidRPr="00BC18CB">
        <w:rPr>
          <w:rFonts w:ascii="Arial" w:hAnsi="Arial" w:cs="Arial"/>
          <w:b/>
          <w:bCs/>
          <w:sz w:val="28"/>
          <w:szCs w:val="28"/>
        </w:rPr>
        <w:t>Des politiques qui remodèlent les paysages et recomposent les espaces, l’exemple de la PAC.</w:t>
      </w:r>
    </w:p>
    <w:p w14:paraId="1521A1F6" w14:textId="77777777" w:rsidR="00BC18CB" w:rsidRDefault="00BC18CB" w:rsidP="00BC18CB">
      <w:pPr>
        <w:rPr>
          <w:rFonts w:ascii="Arial" w:hAnsi="Arial" w:cs="Arial"/>
          <w:b/>
          <w:bCs/>
          <w:sz w:val="28"/>
          <w:szCs w:val="28"/>
        </w:rPr>
      </w:pPr>
    </w:p>
    <w:p w14:paraId="3D9657BC" w14:textId="12E1197D" w:rsidR="00BC18CB" w:rsidRDefault="00BC18CB" w:rsidP="00BC18CB">
      <w:pPr>
        <w:rPr>
          <w:rFonts w:ascii="Arial" w:hAnsi="Arial" w:cs="Arial"/>
          <w:bCs/>
        </w:rPr>
      </w:pPr>
    </w:p>
    <w:p w14:paraId="200E25A6" w14:textId="6483C5A2" w:rsidR="00BC18CB" w:rsidRDefault="00BC18CB" w:rsidP="005250A1">
      <w:pPr>
        <w:jc w:val="both"/>
        <w:rPr>
          <w:rFonts w:ascii="Arial" w:hAnsi="Arial" w:cs="Arial"/>
          <w:bCs/>
        </w:rPr>
      </w:pPr>
      <w:r>
        <w:rPr>
          <w:rFonts w:ascii="Arial" w:hAnsi="Arial" w:cs="Arial"/>
          <w:bCs/>
        </w:rPr>
        <w:t xml:space="preserve">La PAC (Politique Agricole Commune) est l’une des plus </w:t>
      </w:r>
      <w:proofErr w:type="gramStart"/>
      <w:r>
        <w:rPr>
          <w:rFonts w:ascii="Arial" w:hAnsi="Arial" w:cs="Arial"/>
          <w:bCs/>
        </w:rPr>
        <w:t>grande réussite</w:t>
      </w:r>
      <w:proofErr w:type="gramEnd"/>
      <w:r>
        <w:rPr>
          <w:rFonts w:ascii="Arial" w:hAnsi="Arial" w:cs="Arial"/>
          <w:bCs/>
        </w:rPr>
        <w:t xml:space="preserve"> de l’Union européenne. Elle a été mise en place dès le début, en 1957.</w:t>
      </w:r>
    </w:p>
    <w:p w14:paraId="4850F2EA" w14:textId="486152AD" w:rsidR="00BC18CB" w:rsidRDefault="00BC18CB" w:rsidP="005250A1">
      <w:pPr>
        <w:jc w:val="both"/>
        <w:rPr>
          <w:rFonts w:ascii="Arial" w:hAnsi="Arial" w:cs="Arial"/>
          <w:bCs/>
        </w:rPr>
      </w:pPr>
      <w:r>
        <w:rPr>
          <w:rFonts w:ascii="Arial" w:hAnsi="Arial" w:cs="Arial"/>
          <w:bCs/>
        </w:rPr>
        <w:t>Ses objectifs étaient :</w:t>
      </w:r>
    </w:p>
    <w:p w14:paraId="58AD9AF3" w14:textId="56EA57F0" w:rsidR="00BC18CB" w:rsidRDefault="00BC18CB" w:rsidP="005250A1">
      <w:pPr>
        <w:pStyle w:val="Paragraphedeliste"/>
        <w:numPr>
          <w:ilvl w:val="0"/>
          <w:numId w:val="6"/>
        </w:numPr>
        <w:jc w:val="both"/>
        <w:rPr>
          <w:rFonts w:ascii="Arial" w:hAnsi="Arial" w:cs="Arial"/>
          <w:bCs/>
        </w:rPr>
      </w:pPr>
      <w:r>
        <w:rPr>
          <w:rFonts w:ascii="Arial" w:hAnsi="Arial" w:cs="Arial"/>
          <w:bCs/>
        </w:rPr>
        <w:t>L’autosuffisance alimentaire de l’Europe,</w:t>
      </w:r>
    </w:p>
    <w:p w14:paraId="3FB67D1B" w14:textId="4444BAF8" w:rsidR="00BC18CB" w:rsidRDefault="00BC18CB" w:rsidP="005250A1">
      <w:pPr>
        <w:pStyle w:val="Paragraphedeliste"/>
        <w:numPr>
          <w:ilvl w:val="0"/>
          <w:numId w:val="6"/>
        </w:numPr>
        <w:jc w:val="both"/>
        <w:rPr>
          <w:rFonts w:ascii="Arial" w:hAnsi="Arial" w:cs="Arial"/>
          <w:bCs/>
        </w:rPr>
      </w:pPr>
      <w:r>
        <w:rPr>
          <w:rFonts w:ascii="Arial" w:hAnsi="Arial" w:cs="Arial"/>
          <w:bCs/>
        </w:rPr>
        <w:t>La modernisation de l’agriculture (mécanisation, production intensive…)</w:t>
      </w:r>
    </w:p>
    <w:p w14:paraId="6C4F9645" w14:textId="05AD7C14" w:rsidR="00BC18CB" w:rsidRDefault="00BC18CB" w:rsidP="005250A1">
      <w:pPr>
        <w:jc w:val="both"/>
        <w:rPr>
          <w:rFonts w:ascii="Arial" w:hAnsi="Arial" w:cs="Arial"/>
          <w:bCs/>
        </w:rPr>
      </w:pPr>
      <w:r>
        <w:rPr>
          <w:rFonts w:ascii="Arial" w:hAnsi="Arial" w:cs="Arial"/>
          <w:bCs/>
        </w:rPr>
        <w:t xml:space="preserve">L’agriculture européenne est l’une des plus </w:t>
      </w:r>
      <w:proofErr w:type="gramStart"/>
      <w:r>
        <w:rPr>
          <w:rFonts w:ascii="Arial" w:hAnsi="Arial" w:cs="Arial"/>
          <w:bCs/>
        </w:rPr>
        <w:t>productive</w:t>
      </w:r>
      <w:proofErr w:type="gramEnd"/>
      <w:r>
        <w:rPr>
          <w:rFonts w:ascii="Arial" w:hAnsi="Arial" w:cs="Arial"/>
          <w:bCs/>
        </w:rPr>
        <w:t xml:space="preserve"> au monde et cela a permis à la France de devenir l’une des principales puissances agricoles du monde ainsi qu’un énorme exportateur de produits agro-alimentaires.</w:t>
      </w:r>
    </w:p>
    <w:p w14:paraId="78011FAB" w14:textId="5259AEE3" w:rsidR="00BC18CB" w:rsidRDefault="00BC18CB" w:rsidP="005250A1">
      <w:pPr>
        <w:jc w:val="both"/>
        <w:rPr>
          <w:rFonts w:ascii="Arial" w:hAnsi="Arial" w:cs="Arial"/>
          <w:bCs/>
        </w:rPr>
      </w:pPr>
      <w:r>
        <w:rPr>
          <w:rFonts w:ascii="Arial" w:hAnsi="Arial" w:cs="Arial"/>
          <w:bCs/>
        </w:rPr>
        <w:t>La PAC a donc bouleversé les systèmes productifs des régions agricoles européennes et transformé les paysages en profondeur (ex : forte expansion de la culture du maïs sur le continent européen).</w:t>
      </w:r>
    </w:p>
    <w:p w14:paraId="6B7DC87B" w14:textId="77777777" w:rsidR="00BC18CB" w:rsidRDefault="00BC18CB" w:rsidP="005250A1">
      <w:pPr>
        <w:jc w:val="both"/>
        <w:rPr>
          <w:rFonts w:ascii="Arial" w:hAnsi="Arial" w:cs="Arial"/>
          <w:bCs/>
        </w:rPr>
      </w:pPr>
    </w:p>
    <w:p w14:paraId="5380FFE2" w14:textId="79982A35" w:rsidR="00BC18CB" w:rsidRDefault="00BC18CB" w:rsidP="005250A1">
      <w:pPr>
        <w:jc w:val="both"/>
        <w:rPr>
          <w:rFonts w:ascii="Arial" w:hAnsi="Arial" w:cs="Arial"/>
          <w:bCs/>
        </w:rPr>
      </w:pPr>
      <w:r>
        <w:rPr>
          <w:rFonts w:ascii="Arial" w:hAnsi="Arial" w:cs="Arial"/>
          <w:bCs/>
        </w:rPr>
        <w:t>Cependant, la PAC commence à rencontrer ses limites et à être dénoncée, car :</w:t>
      </w:r>
    </w:p>
    <w:p w14:paraId="5D9833AE" w14:textId="15FFFE65" w:rsidR="00BC18CB" w:rsidRDefault="00BC18CB" w:rsidP="005250A1">
      <w:pPr>
        <w:pStyle w:val="Paragraphedeliste"/>
        <w:numPr>
          <w:ilvl w:val="0"/>
          <w:numId w:val="6"/>
        </w:numPr>
        <w:jc w:val="both"/>
        <w:rPr>
          <w:rFonts w:ascii="Arial" w:hAnsi="Arial" w:cs="Arial"/>
          <w:bCs/>
        </w:rPr>
      </w:pPr>
      <w:r>
        <w:rPr>
          <w:rFonts w:ascii="Arial" w:hAnsi="Arial" w:cs="Arial"/>
          <w:bCs/>
        </w:rPr>
        <w:t>Elle est coûteuse ; elle engouffre chaque année la moitié du budget de l’UE,</w:t>
      </w:r>
    </w:p>
    <w:p w14:paraId="599DCE4B" w14:textId="20646BDF" w:rsidR="00BC18CB" w:rsidRDefault="00BC18CB" w:rsidP="005250A1">
      <w:pPr>
        <w:pStyle w:val="Paragraphedeliste"/>
        <w:numPr>
          <w:ilvl w:val="0"/>
          <w:numId w:val="6"/>
        </w:numPr>
        <w:jc w:val="both"/>
        <w:rPr>
          <w:rFonts w:ascii="Arial" w:hAnsi="Arial" w:cs="Arial"/>
          <w:bCs/>
        </w:rPr>
      </w:pPr>
      <w:r>
        <w:rPr>
          <w:rFonts w:ascii="Arial" w:hAnsi="Arial" w:cs="Arial"/>
          <w:bCs/>
        </w:rPr>
        <w:t>Elle génère de la surproduction ce qui fait diminuer le niveau de vie des agriculteurs,</w:t>
      </w:r>
    </w:p>
    <w:p w14:paraId="60C27DE4" w14:textId="22A1AA64" w:rsidR="00BC18CB" w:rsidRDefault="00BC18CB" w:rsidP="005250A1">
      <w:pPr>
        <w:pStyle w:val="Paragraphedeliste"/>
        <w:numPr>
          <w:ilvl w:val="0"/>
          <w:numId w:val="6"/>
        </w:numPr>
        <w:jc w:val="both"/>
        <w:rPr>
          <w:rFonts w:ascii="Arial" w:hAnsi="Arial" w:cs="Arial"/>
          <w:bCs/>
        </w:rPr>
      </w:pPr>
      <w:r>
        <w:rPr>
          <w:rFonts w:ascii="Arial" w:hAnsi="Arial" w:cs="Arial"/>
          <w:bCs/>
        </w:rPr>
        <w:t>Elle accentue les pénuries d’eau dans les régions sèches,</w:t>
      </w:r>
    </w:p>
    <w:p w14:paraId="4682CA8F" w14:textId="79A14E06" w:rsidR="00BC18CB" w:rsidRDefault="00BC18CB" w:rsidP="005250A1">
      <w:pPr>
        <w:pStyle w:val="Paragraphedeliste"/>
        <w:numPr>
          <w:ilvl w:val="0"/>
          <w:numId w:val="6"/>
        </w:numPr>
        <w:jc w:val="both"/>
        <w:rPr>
          <w:rFonts w:ascii="Arial" w:hAnsi="Arial" w:cs="Arial"/>
          <w:bCs/>
        </w:rPr>
      </w:pPr>
      <w:r>
        <w:rPr>
          <w:rFonts w:ascii="Arial" w:hAnsi="Arial" w:cs="Arial"/>
          <w:bCs/>
        </w:rPr>
        <w:t>Elle a entrainé une forte dégradation de l’environnement dans certaines zones et des excès</w:t>
      </w:r>
      <w:r w:rsidR="00F75650">
        <w:rPr>
          <w:rFonts w:ascii="Arial" w:hAnsi="Arial" w:cs="Arial"/>
          <w:bCs/>
        </w:rPr>
        <w:t xml:space="preserve"> productiviste</w:t>
      </w:r>
      <w:r>
        <w:rPr>
          <w:rFonts w:ascii="Arial" w:hAnsi="Arial" w:cs="Arial"/>
          <w:bCs/>
        </w:rPr>
        <w:t xml:space="preserve"> (crise de la vache folle).</w:t>
      </w:r>
    </w:p>
    <w:p w14:paraId="4FEA901C" w14:textId="4B40E013" w:rsidR="00BC18CB" w:rsidRDefault="00BC18CB" w:rsidP="005250A1">
      <w:pPr>
        <w:jc w:val="both"/>
        <w:rPr>
          <w:rFonts w:ascii="Arial" w:hAnsi="Arial" w:cs="Arial"/>
          <w:bCs/>
        </w:rPr>
      </w:pPr>
      <w:r>
        <w:rPr>
          <w:rFonts w:ascii="Arial" w:hAnsi="Arial" w:cs="Arial"/>
          <w:bCs/>
        </w:rPr>
        <w:lastRenderedPageBreak/>
        <w:t>La PAC a donc été réformée. Les subventions aux agriculteurs ont baissé, le gel des terres est encouragé, il y a des quotas de production et l’agriculture respectueuse de l’environnement est davantage aidée.</w:t>
      </w:r>
    </w:p>
    <w:p w14:paraId="1FC0A8DA" w14:textId="0A4D6992" w:rsidR="000F62B6" w:rsidRDefault="000F62B6" w:rsidP="005250A1">
      <w:pPr>
        <w:jc w:val="both"/>
        <w:rPr>
          <w:rFonts w:ascii="Arial" w:hAnsi="Arial" w:cs="Arial"/>
          <w:bCs/>
        </w:rPr>
      </w:pPr>
      <w:r>
        <w:rPr>
          <w:rFonts w:ascii="Arial" w:hAnsi="Arial" w:cs="Arial"/>
          <w:bCs/>
        </w:rPr>
        <w:t>La PAC est passée de 60% du budget européen à ses débuts à 40% aujourd’hui.</w:t>
      </w:r>
    </w:p>
    <w:p w14:paraId="4F820D31" w14:textId="77777777" w:rsidR="00BC18CB" w:rsidRPr="00BC18CB" w:rsidRDefault="00BC18CB" w:rsidP="00BC18CB">
      <w:pPr>
        <w:rPr>
          <w:rFonts w:ascii="Arial" w:hAnsi="Arial" w:cs="Arial"/>
          <w:bCs/>
        </w:rPr>
      </w:pPr>
    </w:p>
    <w:p w14:paraId="1B72C88D" w14:textId="64BBD685" w:rsidR="00BC18CB" w:rsidRPr="00BC18CB" w:rsidRDefault="00BC18CB" w:rsidP="00BC18CB">
      <w:pPr>
        <w:pStyle w:val="Paragraphedeliste"/>
        <w:numPr>
          <w:ilvl w:val="1"/>
          <w:numId w:val="8"/>
        </w:numPr>
        <w:rPr>
          <w:rFonts w:ascii="Arial" w:hAnsi="Arial" w:cs="Arial"/>
          <w:b/>
          <w:bCs/>
          <w:sz w:val="28"/>
          <w:szCs w:val="28"/>
        </w:rPr>
      </w:pPr>
      <w:r w:rsidRPr="00BC18CB">
        <w:rPr>
          <w:rFonts w:ascii="Arial" w:hAnsi="Arial" w:cs="Arial"/>
          <w:b/>
          <w:bCs/>
          <w:sz w:val="28"/>
          <w:szCs w:val="28"/>
        </w:rPr>
        <w:t>Union européenne et frontières</w:t>
      </w:r>
    </w:p>
    <w:p w14:paraId="14BA1FAC" w14:textId="77777777" w:rsidR="00BC18CB" w:rsidRDefault="00BC18CB" w:rsidP="001105AB">
      <w:pPr>
        <w:jc w:val="both"/>
        <w:rPr>
          <w:rFonts w:ascii="Arial" w:hAnsi="Arial" w:cs="Arial"/>
          <w:bCs/>
        </w:rPr>
      </w:pPr>
    </w:p>
    <w:p w14:paraId="11E11674" w14:textId="1972F842" w:rsidR="001105AB" w:rsidRPr="00520B27" w:rsidRDefault="001105AB" w:rsidP="001105AB">
      <w:pPr>
        <w:jc w:val="both"/>
        <w:rPr>
          <w:rFonts w:ascii="Arial" w:hAnsi="Arial" w:cs="Arial"/>
          <w:bCs/>
        </w:rPr>
      </w:pPr>
      <w:r w:rsidRPr="00520B27">
        <w:rPr>
          <w:rFonts w:ascii="Arial" w:hAnsi="Arial" w:cs="Arial"/>
          <w:bCs/>
        </w:rPr>
        <w:t>« L'étude du fait frontalier, composante de l'espace géographique,  repose sur deux acceptions du terme frontière :</w:t>
      </w:r>
    </w:p>
    <w:p w14:paraId="0327084E" w14:textId="77777777" w:rsidR="001105AB" w:rsidRPr="00520B27" w:rsidRDefault="001105AB" w:rsidP="001105AB">
      <w:pPr>
        <w:pStyle w:val="Paragraphedeliste"/>
        <w:numPr>
          <w:ilvl w:val="0"/>
          <w:numId w:val="18"/>
        </w:numPr>
        <w:jc w:val="both"/>
        <w:rPr>
          <w:rFonts w:ascii="Arial" w:hAnsi="Arial" w:cs="Arial"/>
          <w:bCs/>
        </w:rPr>
      </w:pPr>
      <w:r w:rsidRPr="00520B27">
        <w:rPr>
          <w:rFonts w:ascii="Arial" w:hAnsi="Arial" w:cs="Arial"/>
          <w:bCs/>
        </w:rPr>
        <w:t>La première  s'applique à la frontière limite, discontinuité entre des territoires différenciés (ligne frontière) ;  elle fait jouer les notions de cloisonnement, d'ouverture ; elle est dans le monde l'objet de deux dynamiques contradictoires jouant en faveur, pour l'une de l'atténuation de limites frontalières existantes, pour l'autre de la création de nouvelles frontières accompagnant les  revendications nationales.</w:t>
      </w:r>
    </w:p>
    <w:p w14:paraId="0B76599A" w14:textId="22C51944" w:rsidR="001105AB" w:rsidRPr="00520B27" w:rsidRDefault="001105AB" w:rsidP="001105AB">
      <w:pPr>
        <w:pStyle w:val="Paragraphedeliste"/>
        <w:numPr>
          <w:ilvl w:val="0"/>
          <w:numId w:val="18"/>
        </w:numPr>
        <w:jc w:val="both"/>
        <w:rPr>
          <w:rFonts w:ascii="Arial" w:hAnsi="Arial" w:cs="Arial"/>
          <w:bCs/>
        </w:rPr>
      </w:pPr>
      <w:r w:rsidRPr="00520B27">
        <w:rPr>
          <w:rFonts w:ascii="Arial" w:hAnsi="Arial" w:cs="Arial"/>
          <w:bCs/>
        </w:rPr>
        <w:t>La seconde reconnaît à l'espace frontalier une "profondeur territoriale" de part et d'autre de la limite, et des propriétés et dynamiques spatiales particulières, liées justement à cette position de zone de contact ;  c'est ce que l'on désigne généralement comme "l'effet frontière". »</w:t>
      </w:r>
    </w:p>
    <w:p w14:paraId="77C06E62" w14:textId="77777777" w:rsidR="00AF2126" w:rsidRPr="00520B27" w:rsidRDefault="00AF2126" w:rsidP="00E84FFC">
      <w:pPr>
        <w:jc w:val="both"/>
        <w:rPr>
          <w:rFonts w:ascii="Arial" w:hAnsi="Arial" w:cs="Arial"/>
          <w:bCs/>
        </w:rPr>
      </w:pPr>
    </w:p>
    <w:p w14:paraId="726C8628" w14:textId="77777777" w:rsidR="001105AB" w:rsidRPr="00520B27" w:rsidRDefault="001105AB" w:rsidP="001105AB">
      <w:pPr>
        <w:jc w:val="right"/>
        <w:rPr>
          <w:rFonts w:ascii="Arial" w:hAnsi="Arial" w:cs="Arial"/>
          <w:bCs/>
        </w:rPr>
      </w:pPr>
      <w:r w:rsidRPr="00520B27">
        <w:rPr>
          <w:rFonts w:ascii="Arial" w:hAnsi="Arial" w:cs="Arial"/>
          <w:bCs/>
        </w:rPr>
        <w:t xml:space="preserve">D’après Jean-Louis </w:t>
      </w:r>
      <w:proofErr w:type="spellStart"/>
      <w:r w:rsidRPr="00520B27">
        <w:rPr>
          <w:rFonts w:ascii="Arial" w:hAnsi="Arial" w:cs="Arial"/>
          <w:bCs/>
        </w:rPr>
        <w:t>Carnat</w:t>
      </w:r>
      <w:proofErr w:type="spellEnd"/>
      <w:r w:rsidRPr="00520B27">
        <w:rPr>
          <w:rFonts w:ascii="Arial" w:hAnsi="Arial" w:cs="Arial"/>
          <w:bCs/>
        </w:rPr>
        <w:t>, IA-IPR d'histoire et géographie,</w:t>
      </w:r>
    </w:p>
    <w:p w14:paraId="4863A038" w14:textId="77777777" w:rsidR="001105AB" w:rsidRPr="00520B27" w:rsidRDefault="001105AB" w:rsidP="001105AB">
      <w:pPr>
        <w:jc w:val="right"/>
        <w:rPr>
          <w:rFonts w:ascii="Arial" w:hAnsi="Arial" w:cs="Arial"/>
          <w:bCs/>
        </w:rPr>
      </w:pPr>
      <w:proofErr w:type="gramStart"/>
      <w:r w:rsidRPr="00520B27">
        <w:rPr>
          <w:rFonts w:ascii="Arial" w:hAnsi="Arial" w:cs="Arial"/>
          <w:bCs/>
        </w:rPr>
        <w:t>pour</w:t>
      </w:r>
      <w:proofErr w:type="gramEnd"/>
      <w:r w:rsidRPr="00520B27">
        <w:rPr>
          <w:rFonts w:ascii="Arial" w:hAnsi="Arial" w:cs="Arial"/>
          <w:bCs/>
        </w:rPr>
        <w:t xml:space="preserve"> </w:t>
      </w:r>
      <w:proofErr w:type="spellStart"/>
      <w:r w:rsidRPr="00520B27">
        <w:rPr>
          <w:rFonts w:ascii="Arial" w:hAnsi="Arial" w:cs="Arial"/>
          <w:bCs/>
        </w:rPr>
        <w:t>Géoconfluences</w:t>
      </w:r>
      <w:proofErr w:type="spellEnd"/>
      <w:r w:rsidRPr="00520B27">
        <w:rPr>
          <w:rFonts w:ascii="Arial" w:hAnsi="Arial" w:cs="Arial"/>
          <w:bCs/>
        </w:rPr>
        <w:t>, le 11 mars 2008</w:t>
      </w:r>
    </w:p>
    <w:p w14:paraId="1F1C4742" w14:textId="17DCC174" w:rsidR="001105AB" w:rsidRPr="00520B27" w:rsidRDefault="001105AB" w:rsidP="00E84FFC">
      <w:pPr>
        <w:jc w:val="both"/>
        <w:rPr>
          <w:rFonts w:ascii="Arial" w:hAnsi="Arial" w:cs="Arial"/>
          <w:bCs/>
        </w:rPr>
      </w:pPr>
    </w:p>
    <w:p w14:paraId="48690EDE" w14:textId="77777777" w:rsidR="00BC33F4" w:rsidRPr="00520B27" w:rsidRDefault="00BC33F4" w:rsidP="00E84FFC">
      <w:pPr>
        <w:jc w:val="both"/>
        <w:rPr>
          <w:rFonts w:ascii="Arial" w:hAnsi="Arial" w:cs="Arial"/>
          <w:bCs/>
        </w:rPr>
      </w:pPr>
    </w:p>
    <w:p w14:paraId="7B40DE3C" w14:textId="14C5BEBA" w:rsidR="00090F31" w:rsidRPr="00520B27" w:rsidRDefault="00090F31" w:rsidP="00E84FFC">
      <w:pPr>
        <w:jc w:val="both"/>
        <w:rPr>
          <w:rFonts w:ascii="Arial" w:hAnsi="Arial" w:cs="Arial"/>
          <w:b/>
          <w:bCs/>
        </w:rPr>
      </w:pPr>
      <w:r w:rsidRPr="00520B27">
        <w:rPr>
          <w:rFonts w:ascii="Arial" w:hAnsi="Arial" w:cs="Arial"/>
          <w:b/>
          <w:bCs/>
        </w:rPr>
        <w:t>La frontière est donc au cœur de la construction européenne, soit qu’elle les supprime (accords de libre-circulation de Schengen), soit qu’elle les durcisse à l’extérieur (crise des migrants) soit qu’elle s’interroge sur les limites de son élargissement.</w:t>
      </w:r>
    </w:p>
    <w:p w14:paraId="029A9CBC" w14:textId="77777777" w:rsidR="00090F31" w:rsidRPr="00520B27" w:rsidRDefault="00090F31" w:rsidP="00E84FFC">
      <w:pPr>
        <w:jc w:val="both"/>
        <w:rPr>
          <w:rFonts w:ascii="Arial" w:hAnsi="Arial" w:cs="Arial"/>
          <w:bCs/>
        </w:rPr>
      </w:pPr>
    </w:p>
    <w:p w14:paraId="7053B23E" w14:textId="10577A25" w:rsidR="004C0E47" w:rsidRPr="00520B27" w:rsidRDefault="00350DB1" w:rsidP="004C0E47">
      <w:pPr>
        <w:jc w:val="both"/>
        <w:rPr>
          <w:rFonts w:ascii="Arial" w:hAnsi="Arial" w:cs="Arial"/>
          <w:b/>
          <w:bCs/>
        </w:rPr>
      </w:pPr>
      <w:r w:rsidRPr="00520B27">
        <w:rPr>
          <w:rFonts w:ascii="Arial" w:hAnsi="Arial" w:cs="Arial"/>
          <w:bCs/>
        </w:rPr>
        <w:t>Les espaces transfrontaliers sont les espaces qui, de part et d’autre d’une frontière, connaissent des échanges importants qui induisent peu à peu un effacement de la frontière politique et administrative par les pratiques qu’en ont les populations, par leur circulation, leur choix de logement, la localisation de leur emploi, de leur sites d’achats, de loisirs… Si des différences culturelles coexistent ainsi que des discontinuités socio-économiques liées à la frontière, l’intensité des pratiques de ces espaces finit par générer des territoires transfrontaliers que les populations se sont appropriées et qui conduisent à leur reconnaissance à la fois par le niveau national et par le niveau européen qui les dotent d’outils de gestion et d’aménagement propre</w:t>
      </w:r>
      <w:r w:rsidR="00E42DD8" w:rsidRPr="00520B27">
        <w:rPr>
          <w:rFonts w:ascii="Arial" w:hAnsi="Arial" w:cs="Arial"/>
          <w:bCs/>
        </w:rPr>
        <w:t>s</w:t>
      </w:r>
      <w:r w:rsidRPr="00520B27">
        <w:rPr>
          <w:rFonts w:ascii="Arial" w:hAnsi="Arial" w:cs="Arial"/>
          <w:bCs/>
        </w:rPr>
        <w:t>.</w:t>
      </w:r>
      <w:r w:rsidR="004C0E47" w:rsidRPr="00520B27">
        <w:rPr>
          <w:rFonts w:ascii="Arial" w:hAnsi="Arial" w:cs="Arial"/>
          <w:bCs/>
        </w:rPr>
        <w:t xml:space="preserve"> Les </w:t>
      </w:r>
      <w:r w:rsidR="004C0E47" w:rsidRPr="00520B27">
        <w:rPr>
          <w:rFonts w:ascii="Arial" w:hAnsi="Arial" w:cs="Arial"/>
          <w:b/>
          <w:bCs/>
        </w:rPr>
        <w:t xml:space="preserve">régions transfrontalières deviennent alors des laboratoires </w:t>
      </w:r>
      <w:proofErr w:type="gramStart"/>
      <w:r w:rsidR="004C0E47" w:rsidRPr="00520B27">
        <w:rPr>
          <w:rFonts w:ascii="Arial" w:hAnsi="Arial" w:cs="Arial"/>
          <w:b/>
          <w:bCs/>
        </w:rPr>
        <w:t>d’intégration territoriales</w:t>
      </w:r>
      <w:proofErr w:type="gramEnd"/>
      <w:r w:rsidR="004C0E47" w:rsidRPr="00520B27">
        <w:rPr>
          <w:rFonts w:ascii="Arial" w:hAnsi="Arial" w:cs="Arial"/>
          <w:b/>
          <w:bCs/>
        </w:rPr>
        <w:t>.</w:t>
      </w:r>
    </w:p>
    <w:p w14:paraId="7442FB5C" w14:textId="77777777" w:rsidR="004C0E47" w:rsidRPr="00520B27" w:rsidRDefault="004C0E47" w:rsidP="00E84FFC">
      <w:pPr>
        <w:jc w:val="both"/>
        <w:rPr>
          <w:rFonts w:ascii="Arial" w:hAnsi="Arial" w:cs="Arial"/>
          <w:bCs/>
        </w:rPr>
      </w:pPr>
    </w:p>
    <w:p w14:paraId="45F00ED2" w14:textId="53081558" w:rsidR="004C0E47" w:rsidRPr="00520B27" w:rsidRDefault="004C0E47" w:rsidP="004C0E47">
      <w:pPr>
        <w:jc w:val="both"/>
        <w:rPr>
          <w:rFonts w:ascii="Arial" w:hAnsi="Arial" w:cs="Arial"/>
          <w:bCs/>
        </w:rPr>
      </w:pPr>
      <w:r w:rsidRPr="00520B27">
        <w:rPr>
          <w:rFonts w:ascii="Arial" w:hAnsi="Arial" w:cs="Arial"/>
          <w:bCs/>
        </w:rPr>
        <w:t>En effet, les pratiques des espaces par les habitants de la zone frontalière, la coopération des institutions locales, poussent les Etats à s’adapter et créer des outils pour dépasser les obstacles législatifs, linguistiques, administratif</w:t>
      </w:r>
      <w:r w:rsidRPr="00520B27">
        <w:rPr>
          <w:rFonts w:ascii="Arial" w:hAnsi="Arial" w:cs="Arial"/>
          <w:bCs/>
          <w:lang w:val="is-IS"/>
        </w:rPr>
        <w:t>…</w:t>
      </w:r>
    </w:p>
    <w:p w14:paraId="2575661B" w14:textId="12BA136A" w:rsidR="004C0E47" w:rsidRPr="00520B27" w:rsidRDefault="004C0E47" w:rsidP="004C0E47">
      <w:pPr>
        <w:jc w:val="both"/>
        <w:rPr>
          <w:rFonts w:ascii="Arial" w:hAnsi="Arial" w:cs="Arial"/>
          <w:b/>
          <w:bCs/>
        </w:rPr>
      </w:pPr>
      <w:r w:rsidRPr="00520B27">
        <w:rPr>
          <w:rFonts w:ascii="Arial" w:hAnsi="Arial" w:cs="Arial"/>
          <w:bCs/>
        </w:rPr>
        <w:t xml:space="preserve">L’enjeu pour les Etats et pour l’UE devient alors de </w:t>
      </w:r>
      <w:r w:rsidRPr="00520B27">
        <w:rPr>
          <w:rFonts w:ascii="Arial" w:hAnsi="Arial" w:cs="Arial"/>
          <w:bCs/>
          <w:lang w:val="is-IS"/>
        </w:rPr>
        <w:t xml:space="preserve">transformer des frontières qui divisent en frontières qui rapprochent. Ne plus gérer seulement à l’échelle des Etats, mais de l’UE donc de </w:t>
      </w:r>
      <w:r w:rsidRPr="00520B27">
        <w:rPr>
          <w:rFonts w:ascii="Arial" w:hAnsi="Arial" w:cs="Arial"/>
          <w:b/>
          <w:bCs/>
          <w:lang w:val="is-IS"/>
        </w:rPr>
        <w:t>définir une nouvelle forme de gouvernance.</w:t>
      </w:r>
    </w:p>
    <w:p w14:paraId="48B1F6C0" w14:textId="77777777" w:rsidR="004C0E47" w:rsidRDefault="004C0E47" w:rsidP="00E84FFC">
      <w:pPr>
        <w:jc w:val="both"/>
        <w:rPr>
          <w:rFonts w:ascii="Arial" w:hAnsi="Arial" w:cs="Arial"/>
          <w:bCs/>
        </w:rPr>
      </w:pPr>
    </w:p>
    <w:p w14:paraId="7FBE0D1A" w14:textId="355810E6" w:rsidR="00BC2545" w:rsidRDefault="00BC2545" w:rsidP="00BC2545">
      <w:p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A02B2">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Voir diapo </w:t>
      </w:r>
      <w:r w:rsidR="00E9439D">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46</w:t>
      </w:r>
      <w:r w:rsidRPr="004A02B2">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w:t>
      </w:r>
      <w:r w:rsidRPr="00520B27">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2 cartes des travailleurs </w:t>
      </w:r>
      <w:r w:rsidR="00E95142">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frontaliers</w:t>
      </w:r>
      <w:r>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français</w:t>
      </w:r>
    </w:p>
    <w:p w14:paraId="3EA8592B" w14:textId="55C2E2D2" w:rsidR="00E95142" w:rsidRDefault="00E95142" w:rsidP="00E95142">
      <w:p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A02B2">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Voir diapo </w:t>
      </w:r>
      <w:r>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4</w:t>
      </w:r>
      <w:r w:rsidR="00E9439D">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7</w:t>
      </w:r>
      <w:r w:rsidRPr="00520B27">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vidéo : la coopération frontalière européenne</w:t>
      </w:r>
    </w:p>
    <w:p w14:paraId="6A68DB07" w14:textId="77777777" w:rsidR="00E95142" w:rsidRDefault="00E95142" w:rsidP="00E95142">
      <w:p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631F3104" w14:textId="77777777" w:rsidR="00E95142" w:rsidRDefault="00E95142" w:rsidP="00BC2545">
      <w:p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52CBD828" w14:textId="77777777" w:rsidR="00BC2545" w:rsidRPr="00520B27" w:rsidRDefault="00BC2545" w:rsidP="00E84FFC">
      <w:pPr>
        <w:jc w:val="both"/>
        <w:rPr>
          <w:rFonts w:ascii="Arial" w:hAnsi="Arial" w:cs="Arial"/>
          <w:bCs/>
        </w:rPr>
      </w:pPr>
    </w:p>
    <w:p w14:paraId="03A68540" w14:textId="5D5426F0" w:rsidR="004C0E47" w:rsidRPr="00520B27" w:rsidRDefault="004C0E47" w:rsidP="004C0E47">
      <w:pPr>
        <w:jc w:val="both"/>
        <w:rPr>
          <w:rFonts w:ascii="Arial" w:hAnsi="Arial" w:cs="Arial"/>
          <w:b/>
          <w:bCs/>
        </w:rPr>
      </w:pPr>
      <w:r w:rsidRPr="00520B27">
        <w:rPr>
          <w:rFonts w:ascii="Arial" w:hAnsi="Arial" w:cs="Arial"/>
          <w:b/>
          <w:bCs/>
        </w:rPr>
        <w:t xml:space="preserve">Il existe ainsi </w:t>
      </w:r>
      <w:r w:rsidRPr="00520B27">
        <w:rPr>
          <w:rFonts w:ascii="Arial" w:hAnsi="Arial" w:cs="Arial"/>
          <w:b/>
          <w:bCs/>
          <w:u w:val="single"/>
        </w:rPr>
        <w:t>des</w:t>
      </w:r>
      <w:r w:rsidRPr="00520B27">
        <w:rPr>
          <w:rFonts w:ascii="Arial" w:hAnsi="Arial" w:cs="Arial"/>
          <w:b/>
          <w:bCs/>
        </w:rPr>
        <w:t xml:space="preserve"> territoires transfrontaliers : </w:t>
      </w:r>
      <w:r w:rsidRPr="00520B27">
        <w:rPr>
          <w:rFonts w:asciiTheme="minorHAnsi" w:hAnsi="Calibri" w:cstheme="minorBidi"/>
          <w:b/>
          <w:color w:val="000000" w:themeColor="text1"/>
          <w:kern w:val="24"/>
        </w:rPr>
        <w:t xml:space="preserve"> </w:t>
      </w:r>
    </w:p>
    <w:p w14:paraId="15AE50B5" w14:textId="5B5AE16E" w:rsidR="004C0E47" w:rsidRPr="00520B27" w:rsidRDefault="004C0E47" w:rsidP="004C0E47">
      <w:pPr>
        <w:jc w:val="both"/>
        <w:rPr>
          <w:rFonts w:ascii="Arial" w:hAnsi="Arial" w:cs="Arial"/>
          <w:bCs/>
          <w:lang w:val="is-IS"/>
        </w:rPr>
      </w:pPr>
      <w:r w:rsidRPr="00520B27">
        <w:rPr>
          <w:rFonts w:ascii="Arial" w:hAnsi="Arial" w:cs="Arial"/>
          <w:bCs/>
        </w:rPr>
        <w:t xml:space="preserve">- </w:t>
      </w:r>
      <w:r w:rsidRPr="00520B27">
        <w:rPr>
          <w:rFonts w:ascii="Arial" w:hAnsi="Arial" w:cs="Arial"/>
          <w:bCs/>
          <w:lang w:val="is-IS"/>
        </w:rPr>
        <w:t>régionaux (ex : la Grande Région, Sar-Lor-Lux)</w:t>
      </w:r>
    </w:p>
    <w:p w14:paraId="26529EF3" w14:textId="77777777" w:rsidR="004C0E47" w:rsidRPr="00520B27" w:rsidRDefault="004C0E47" w:rsidP="004C0E47">
      <w:pPr>
        <w:jc w:val="both"/>
        <w:rPr>
          <w:rFonts w:ascii="Arial" w:hAnsi="Arial" w:cs="Arial"/>
          <w:bCs/>
        </w:rPr>
      </w:pPr>
      <w:r w:rsidRPr="00520B27">
        <w:rPr>
          <w:rFonts w:ascii="Arial" w:hAnsi="Arial" w:cs="Arial"/>
          <w:bCs/>
        </w:rPr>
        <w:t>- Urbains (métropoles Strasbourg et Bâle)</w:t>
      </w:r>
    </w:p>
    <w:p w14:paraId="4AA89AAE" w14:textId="48872336" w:rsidR="00375963" w:rsidRPr="00520B27" w:rsidRDefault="004C0E47" w:rsidP="004C0E47">
      <w:pPr>
        <w:jc w:val="both"/>
        <w:rPr>
          <w:rFonts w:ascii="Arial" w:hAnsi="Arial" w:cs="Arial"/>
          <w:bCs/>
        </w:rPr>
      </w:pPr>
      <w:r w:rsidRPr="00520B27">
        <w:rPr>
          <w:rFonts w:ascii="Arial" w:hAnsi="Arial" w:cs="Arial"/>
          <w:bCs/>
        </w:rPr>
        <w:t xml:space="preserve">- </w:t>
      </w:r>
      <w:r w:rsidR="00BC33F4" w:rsidRPr="00520B27">
        <w:rPr>
          <w:rFonts w:ascii="Arial" w:hAnsi="Arial" w:cs="Arial"/>
          <w:bCs/>
        </w:rPr>
        <w:t>Maritimes (parc maritime de Corse-Sardaigne)</w:t>
      </w:r>
    </w:p>
    <w:p w14:paraId="51FFBED8" w14:textId="77777777" w:rsidR="004C0E47" w:rsidRDefault="004C0E47" w:rsidP="00E84FFC">
      <w:pPr>
        <w:jc w:val="both"/>
        <w:rPr>
          <w:rFonts w:ascii="Arial" w:hAnsi="Arial" w:cs="Arial"/>
          <w:bCs/>
        </w:rPr>
      </w:pPr>
    </w:p>
    <w:p w14:paraId="4F5246E2" w14:textId="66067F33" w:rsidR="00E95142" w:rsidRDefault="00E95142" w:rsidP="00E95142">
      <w:p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A02B2">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Voir diapo </w:t>
      </w:r>
      <w:r>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4</w:t>
      </w:r>
      <w:r w:rsidR="00E9439D">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9</w:t>
      </w:r>
      <w:r w:rsidRPr="00520B27">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les espaces ruraux et naturels transfrontaliers (carte)</w:t>
      </w:r>
    </w:p>
    <w:p w14:paraId="0A9DEAF2" w14:textId="77777777" w:rsidR="00E95142" w:rsidRDefault="00E95142" w:rsidP="00E95142">
      <w:p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2E821452" w14:textId="77777777" w:rsidR="00E95142" w:rsidRDefault="00E95142" w:rsidP="00E84FFC">
      <w:pPr>
        <w:jc w:val="both"/>
        <w:rPr>
          <w:rFonts w:ascii="Arial" w:hAnsi="Arial" w:cs="Arial"/>
          <w:bCs/>
        </w:rPr>
      </w:pPr>
    </w:p>
    <w:p w14:paraId="0C0B7487" w14:textId="77777777" w:rsidR="00E95142" w:rsidRPr="00520B27" w:rsidRDefault="00E95142" w:rsidP="00E84FFC">
      <w:pPr>
        <w:jc w:val="both"/>
        <w:rPr>
          <w:rFonts w:ascii="Arial" w:hAnsi="Arial" w:cs="Arial"/>
          <w:bCs/>
        </w:rPr>
      </w:pPr>
    </w:p>
    <w:p w14:paraId="2C57A654" w14:textId="5EF33EE2" w:rsidR="00AF2126" w:rsidRPr="00520B27" w:rsidRDefault="004C0E47" w:rsidP="00E84FFC">
      <w:pPr>
        <w:jc w:val="both"/>
        <w:rPr>
          <w:rFonts w:ascii="Arial" w:hAnsi="Arial" w:cs="Arial"/>
          <w:bCs/>
        </w:rPr>
      </w:pPr>
      <w:r w:rsidRPr="00520B27">
        <w:rPr>
          <w:rFonts w:ascii="Arial" w:hAnsi="Arial" w:cs="Arial"/>
          <w:bCs/>
        </w:rPr>
        <w:t>De multiples aménagements ont ainsi vu le jour dans le cadre de la coopération transfrontalière :</w:t>
      </w:r>
    </w:p>
    <w:p w14:paraId="16CD9037" w14:textId="2A2061AD" w:rsidR="004C0E47" w:rsidRPr="00520B27" w:rsidRDefault="004C0E47" w:rsidP="004C0E47">
      <w:pPr>
        <w:pStyle w:val="Paragraphedeliste"/>
        <w:numPr>
          <w:ilvl w:val="0"/>
          <w:numId w:val="6"/>
        </w:numPr>
        <w:jc w:val="both"/>
        <w:rPr>
          <w:rFonts w:ascii="Arial" w:hAnsi="Arial" w:cs="Arial"/>
          <w:bCs/>
        </w:rPr>
      </w:pPr>
      <w:r w:rsidRPr="00520B27">
        <w:rPr>
          <w:rFonts w:ascii="Arial" w:hAnsi="Arial" w:cs="Arial"/>
          <w:bCs/>
        </w:rPr>
        <w:t>Dans le cadre de la politique suisse des agglomérations à la fin des années 1990, la Fédération suisse reconnaissait à Bâle le statut d’agglomération transfrontalière. Ce statut a permis l’extension d’un tram vers l’Allemagne avec un cofinancement allemand et suisse. Dans la période récente c’est alors le premier tram transfrontalier d’Europe (il existait une ligne de tram en service jusque dans les années 1950). L’extension d’une ligne est prévue vers la France, la mise en service se fera dans deux ans.</w:t>
      </w:r>
    </w:p>
    <w:p w14:paraId="06F5A0CE" w14:textId="77777777" w:rsidR="00E42DD8" w:rsidRPr="00520B27" w:rsidRDefault="00E42DD8" w:rsidP="00E42DD8">
      <w:pPr>
        <w:pStyle w:val="Paragraphedeliste"/>
        <w:jc w:val="both"/>
        <w:rPr>
          <w:rFonts w:ascii="Arial" w:hAnsi="Arial" w:cs="Arial"/>
          <w:bCs/>
        </w:rPr>
      </w:pPr>
    </w:p>
    <w:p w14:paraId="0265EE22" w14:textId="4F329500" w:rsidR="004C0E47" w:rsidRDefault="004C0E47" w:rsidP="004C0E47">
      <w:pPr>
        <w:pStyle w:val="Paragraphedeliste"/>
        <w:numPr>
          <w:ilvl w:val="0"/>
          <w:numId w:val="6"/>
        </w:numPr>
        <w:jc w:val="both"/>
        <w:rPr>
          <w:rFonts w:ascii="Arial" w:hAnsi="Arial" w:cs="Arial"/>
          <w:bCs/>
        </w:rPr>
      </w:pPr>
      <w:r w:rsidRPr="00520B27">
        <w:rPr>
          <w:rFonts w:ascii="Arial" w:hAnsi="Arial" w:cs="Arial"/>
          <w:bCs/>
        </w:rPr>
        <w:t>L’hôpital de Puigcerdá en Cerdagne illustre ce que peut produire ces coopérations territoriales. L’hôpital est situé côté catalan, avec des personnels médicaux français et espagnols au bénéfice des patients français et espagnols de la région.</w:t>
      </w:r>
    </w:p>
    <w:p w14:paraId="75DA04A1" w14:textId="77777777" w:rsidR="003062A3" w:rsidRPr="003062A3" w:rsidRDefault="003062A3" w:rsidP="003062A3">
      <w:pPr>
        <w:jc w:val="both"/>
        <w:rPr>
          <w:rFonts w:ascii="Arial" w:hAnsi="Arial" w:cs="Arial"/>
          <w:bCs/>
        </w:rPr>
      </w:pPr>
    </w:p>
    <w:p w14:paraId="2E1850A1" w14:textId="77777777" w:rsidR="003062A3" w:rsidRPr="00520B27" w:rsidRDefault="003062A3" w:rsidP="003062A3">
      <w:pPr>
        <w:pStyle w:val="Paragraphedeliste"/>
        <w:jc w:val="both"/>
        <w:rPr>
          <w:rFonts w:ascii="Arial" w:hAnsi="Arial" w:cs="Arial"/>
          <w:bCs/>
        </w:rPr>
      </w:pPr>
    </w:p>
    <w:p w14:paraId="0B47B454" w14:textId="30450642" w:rsidR="003062A3" w:rsidRPr="003062A3" w:rsidRDefault="001A4340" w:rsidP="003062A3">
      <w:p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3062A3">
        <w:rPr>
          <w:rFonts w:ascii="Arial" w:hAnsi="Arial" w:cs="Arial"/>
          <w:bCs/>
          <w:sz w:val="20"/>
          <w:szCs w:val="20"/>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Voir diapo </w:t>
      </w:r>
      <w:r w:rsidR="00E9439D">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50</w:t>
      </w:r>
      <w:r w:rsidRPr="003062A3">
        <w:rPr>
          <w:rFonts w:ascii="Arial" w:hAnsi="Arial" w:cs="Arial"/>
          <w:bCs/>
          <w:sz w:val="20"/>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3062A3" w:rsidRPr="003062A3">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exemple du projet transfrontalier de l’hôpital de </w:t>
      </w:r>
      <w:proofErr w:type="spellStart"/>
      <w:r w:rsidR="003062A3" w:rsidRPr="003062A3">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Puigcerda</w:t>
      </w:r>
      <w:proofErr w:type="spellEnd"/>
    </w:p>
    <w:p w14:paraId="374FFC58" w14:textId="77777777" w:rsidR="004C0E47" w:rsidRPr="00520B27" w:rsidRDefault="004C0E47" w:rsidP="004C0E47">
      <w:pPr>
        <w:jc w:val="both"/>
        <w:rPr>
          <w:rFonts w:ascii="Arial" w:hAnsi="Arial" w:cs="Arial"/>
          <w:bCs/>
        </w:rPr>
      </w:pPr>
    </w:p>
    <w:p w14:paraId="7BCA4C8A" w14:textId="32CB9D11" w:rsidR="004C0E47" w:rsidRDefault="004C0E47" w:rsidP="004C0E47">
      <w:pPr>
        <w:jc w:val="both"/>
        <w:rPr>
          <w:rFonts w:ascii="Arial" w:hAnsi="Arial" w:cs="Arial"/>
          <w:bCs/>
        </w:rPr>
      </w:pPr>
      <w:r w:rsidRPr="00520B27">
        <w:rPr>
          <w:rFonts w:ascii="Arial" w:hAnsi="Arial" w:cs="Arial"/>
          <w:bCs/>
        </w:rPr>
        <w:t>La France compte ainsi 400 000 travailleurs frontaliers français (surtout vers Luxembourg, Monaco et Suisse).</w:t>
      </w:r>
    </w:p>
    <w:p w14:paraId="3742F86C" w14:textId="77777777" w:rsidR="003062A3" w:rsidRPr="00520B27" w:rsidRDefault="003062A3" w:rsidP="004C0E47">
      <w:pPr>
        <w:jc w:val="both"/>
        <w:rPr>
          <w:rFonts w:ascii="Arial" w:hAnsi="Arial" w:cs="Arial"/>
          <w:bCs/>
        </w:rPr>
      </w:pPr>
    </w:p>
    <w:p w14:paraId="10EB8B12" w14:textId="2719CE3D" w:rsidR="003062A3" w:rsidRDefault="003062A3" w:rsidP="003062A3">
      <w:p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A02B2">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Voir diapo </w:t>
      </w:r>
      <w:r>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5</w:t>
      </w:r>
      <w:r w:rsidR="00E9439D">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1</w:t>
      </w:r>
      <w:r w:rsidRPr="00520B27">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proofErr w:type="spellStart"/>
      <w:r>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Video</w:t>
      </w:r>
      <w:proofErr w:type="spellEnd"/>
      <w:r>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 le Dessous des cartes : des frontières qui rapprochent, 25 ans d’</w:t>
      </w:r>
      <w:proofErr w:type="spellStart"/>
      <w:r>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interreg</w:t>
      </w:r>
      <w:proofErr w:type="spellEnd"/>
    </w:p>
    <w:p w14:paraId="47524918" w14:textId="77777777" w:rsidR="004C0E47" w:rsidRPr="00520B27" w:rsidRDefault="004C0E47" w:rsidP="004C0E47">
      <w:pPr>
        <w:jc w:val="both"/>
        <w:rPr>
          <w:rFonts w:ascii="Arial" w:hAnsi="Arial" w:cs="Arial"/>
          <w:bCs/>
        </w:rPr>
      </w:pPr>
    </w:p>
    <w:p w14:paraId="5552C760" w14:textId="77777777" w:rsidR="00BC33F4" w:rsidRPr="00520B27" w:rsidRDefault="00BC33F4" w:rsidP="004C0E47">
      <w:pPr>
        <w:jc w:val="both"/>
        <w:rPr>
          <w:rFonts w:ascii="Arial" w:hAnsi="Arial" w:cs="Arial"/>
          <w:bCs/>
        </w:rPr>
      </w:pPr>
    </w:p>
    <w:p w14:paraId="4749F55B" w14:textId="5AD356F1" w:rsidR="00E84FFC" w:rsidRPr="00520B27" w:rsidRDefault="00E42DD8" w:rsidP="00E84FFC">
      <w:pPr>
        <w:jc w:val="both"/>
        <w:rPr>
          <w:rFonts w:ascii="Arial" w:hAnsi="Arial" w:cs="Arial"/>
          <w:bCs/>
        </w:rPr>
      </w:pPr>
      <w:r w:rsidRPr="00520B27">
        <w:rPr>
          <w:rFonts w:ascii="Arial" w:hAnsi="Arial" w:cs="Arial"/>
          <w:bCs/>
        </w:rPr>
        <w:t>En outre</w:t>
      </w:r>
      <w:r w:rsidR="00D0649E" w:rsidRPr="00520B27">
        <w:rPr>
          <w:rFonts w:ascii="Arial" w:hAnsi="Arial" w:cs="Arial"/>
          <w:bCs/>
        </w:rPr>
        <w:t xml:space="preserve"> la fermeture des frontières et la suppression des accords de Schengen, prônés par certains courants souverainistes en France et dans d’au</w:t>
      </w:r>
      <w:r w:rsidRPr="00520B27">
        <w:rPr>
          <w:rFonts w:ascii="Arial" w:hAnsi="Arial" w:cs="Arial"/>
          <w:bCs/>
        </w:rPr>
        <w:t>tres pays européens, remettrai</w:t>
      </w:r>
      <w:r w:rsidR="00D0649E" w:rsidRPr="00520B27">
        <w:rPr>
          <w:rFonts w:ascii="Arial" w:hAnsi="Arial" w:cs="Arial"/>
          <w:bCs/>
        </w:rPr>
        <w:t>t en cause la coopération transfrontalière et cette nouvelle modalité d’aménagement</w:t>
      </w:r>
      <w:r w:rsidR="005F08BE" w:rsidRPr="00520B27">
        <w:rPr>
          <w:rFonts w:ascii="Arial" w:hAnsi="Arial" w:cs="Arial"/>
          <w:bCs/>
        </w:rPr>
        <w:t xml:space="preserve"> des territoires frontaliers</w:t>
      </w:r>
      <w:r w:rsidR="00D0649E" w:rsidRPr="00520B27">
        <w:rPr>
          <w:rFonts w:ascii="Arial" w:hAnsi="Arial" w:cs="Arial"/>
          <w:bCs/>
        </w:rPr>
        <w:t xml:space="preserve"> qui conduit souvent les Etats à plus de coordination </w:t>
      </w:r>
      <w:r w:rsidR="005F08BE" w:rsidRPr="00520B27">
        <w:rPr>
          <w:rFonts w:ascii="Arial" w:hAnsi="Arial" w:cs="Arial"/>
          <w:bCs/>
        </w:rPr>
        <w:t>mais</w:t>
      </w:r>
      <w:r w:rsidRPr="00520B27">
        <w:rPr>
          <w:rFonts w:ascii="Arial" w:hAnsi="Arial" w:cs="Arial"/>
          <w:bCs/>
        </w:rPr>
        <w:t xml:space="preserve"> poserai</w:t>
      </w:r>
      <w:r w:rsidR="005F08BE" w:rsidRPr="00520B27">
        <w:rPr>
          <w:rFonts w:ascii="Arial" w:hAnsi="Arial" w:cs="Arial"/>
          <w:bCs/>
        </w:rPr>
        <w:t>t aussi la question du statut et du mode de vie de milliers de frontaliers.</w:t>
      </w:r>
    </w:p>
    <w:p w14:paraId="28BFFA98" w14:textId="77777777" w:rsidR="005F08BE" w:rsidRDefault="005F08BE" w:rsidP="00E84FFC">
      <w:pPr>
        <w:jc w:val="both"/>
        <w:rPr>
          <w:rFonts w:ascii="Arial" w:hAnsi="Arial" w:cs="Arial"/>
          <w:bCs/>
        </w:rPr>
      </w:pPr>
    </w:p>
    <w:p w14:paraId="59A5830E" w14:textId="261CEC6F" w:rsidR="003062A3" w:rsidRDefault="003062A3" w:rsidP="003062A3">
      <w:p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A02B2">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Voir diapo </w:t>
      </w:r>
      <w:r>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5</w:t>
      </w:r>
      <w:r w:rsidR="00E9439D">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2</w:t>
      </w:r>
      <w:r w:rsidRPr="00520B27">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photographie de réfugiés en Grèce.</w:t>
      </w:r>
    </w:p>
    <w:p w14:paraId="15AD9163" w14:textId="43D73979" w:rsidR="003062A3" w:rsidRDefault="003062A3" w:rsidP="003062A3">
      <w:p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A02B2">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Voir diapo </w:t>
      </w:r>
      <w:r w:rsidR="00E9439D">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53 et 55</w:t>
      </w:r>
      <w:r w:rsidRPr="004A02B2">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w:t>
      </w:r>
      <w:r w:rsidRPr="00520B27">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la montée de l’euroscepticisme</w:t>
      </w:r>
    </w:p>
    <w:p w14:paraId="24BD853F" w14:textId="77777777" w:rsidR="003062A3" w:rsidRDefault="003062A3" w:rsidP="003062A3">
      <w:p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14:paraId="3C2E5CA9" w14:textId="77777777" w:rsidR="003062A3" w:rsidRPr="00520B27" w:rsidRDefault="003062A3" w:rsidP="00E84FFC">
      <w:pPr>
        <w:jc w:val="both"/>
        <w:rPr>
          <w:rFonts w:ascii="Arial" w:hAnsi="Arial" w:cs="Arial"/>
          <w:bCs/>
        </w:rPr>
      </w:pPr>
    </w:p>
    <w:p w14:paraId="016C30D2" w14:textId="77777777" w:rsidR="00BC33F4" w:rsidRPr="00520B27" w:rsidRDefault="00BC33F4" w:rsidP="00E84FFC">
      <w:pPr>
        <w:jc w:val="both"/>
        <w:rPr>
          <w:rFonts w:ascii="Arial" w:hAnsi="Arial" w:cs="Arial"/>
          <w:bCs/>
        </w:rPr>
      </w:pPr>
    </w:p>
    <w:p w14:paraId="2E99976C" w14:textId="77777777" w:rsidR="00BC33F4" w:rsidRPr="00520B27" w:rsidRDefault="00BC33F4" w:rsidP="00E84FFC">
      <w:pPr>
        <w:jc w:val="both"/>
        <w:rPr>
          <w:rFonts w:ascii="Arial" w:hAnsi="Arial" w:cs="Arial"/>
          <w:bCs/>
        </w:rPr>
      </w:pPr>
    </w:p>
    <w:p w14:paraId="7BEA04C1" w14:textId="78BB41AD" w:rsidR="006A3B39" w:rsidRPr="00520B27" w:rsidRDefault="006A3B39" w:rsidP="006A3B39">
      <w:pPr>
        <w:pStyle w:val="Paragraphedeliste"/>
        <w:rPr>
          <w:rFonts w:ascii="Arial" w:hAnsi="Arial" w:cs="Arial"/>
          <w:b/>
          <w:bCs/>
          <w:sz w:val="36"/>
          <w:szCs w:val="36"/>
          <w:u w:val="single"/>
        </w:rPr>
      </w:pPr>
      <w:r w:rsidRPr="00520B27">
        <w:rPr>
          <w:rFonts w:ascii="Arial" w:hAnsi="Arial" w:cs="Arial"/>
          <w:b/>
          <w:bCs/>
          <w:sz w:val="36"/>
          <w:szCs w:val="36"/>
          <w:u w:val="single"/>
        </w:rPr>
        <w:t xml:space="preserve">Conclusion : quels avenirs </w:t>
      </w:r>
      <w:r w:rsidR="00E42DD8" w:rsidRPr="00520B27">
        <w:rPr>
          <w:rFonts w:ascii="Arial" w:hAnsi="Arial" w:cs="Arial"/>
          <w:b/>
          <w:bCs/>
          <w:sz w:val="36"/>
          <w:szCs w:val="36"/>
          <w:u w:val="single"/>
        </w:rPr>
        <w:t xml:space="preserve">possibles </w:t>
      </w:r>
      <w:r w:rsidRPr="00520B27">
        <w:rPr>
          <w:rFonts w:ascii="Arial" w:hAnsi="Arial" w:cs="Arial"/>
          <w:b/>
          <w:bCs/>
          <w:sz w:val="36"/>
          <w:szCs w:val="36"/>
          <w:u w:val="single"/>
        </w:rPr>
        <w:t>pour l’UE ?</w:t>
      </w:r>
    </w:p>
    <w:p w14:paraId="087811B0" w14:textId="77777777" w:rsidR="00AF2A3C" w:rsidRPr="00520B27" w:rsidRDefault="00AF2A3C" w:rsidP="00AF2A3C">
      <w:pPr>
        <w:rPr>
          <w:rFonts w:ascii="Arial" w:hAnsi="Arial" w:cs="Arial"/>
          <w:bCs/>
        </w:rPr>
      </w:pPr>
    </w:p>
    <w:p w14:paraId="0C5B96F8" w14:textId="77777777" w:rsidR="00A64484" w:rsidRPr="00520B27" w:rsidRDefault="00A64484" w:rsidP="00AF2A3C">
      <w:pPr>
        <w:rPr>
          <w:rFonts w:ascii="Arial" w:hAnsi="Arial" w:cs="Arial"/>
          <w:bCs/>
        </w:rPr>
      </w:pPr>
    </w:p>
    <w:p w14:paraId="41A27C1F" w14:textId="3E706155" w:rsidR="00A64484" w:rsidRPr="00520B27" w:rsidRDefault="00A64484" w:rsidP="00806B9D">
      <w:pPr>
        <w:jc w:val="both"/>
        <w:rPr>
          <w:rFonts w:ascii="Arial" w:hAnsi="Arial" w:cs="Arial"/>
        </w:rPr>
      </w:pPr>
      <w:r w:rsidRPr="00520B27">
        <w:rPr>
          <w:rFonts w:ascii="Arial" w:hAnsi="Arial" w:cs="Arial"/>
        </w:rPr>
        <w:t>L’UE a déjà connu de nombreuses crises dans son hi</w:t>
      </w:r>
      <w:bookmarkStart w:id="0" w:name="_GoBack"/>
      <w:bookmarkEnd w:id="0"/>
      <w:r w:rsidRPr="00520B27">
        <w:rPr>
          <w:rFonts w:ascii="Arial" w:hAnsi="Arial" w:cs="Arial"/>
        </w:rPr>
        <w:t>stoire, mais toujours dans un seul registre à la fois :</w:t>
      </w:r>
    </w:p>
    <w:p w14:paraId="118082A3" w14:textId="7136F838" w:rsidR="00A64484" w:rsidRPr="00520B27" w:rsidRDefault="00A64484" w:rsidP="00A64484">
      <w:pPr>
        <w:pStyle w:val="Paragraphedeliste"/>
        <w:numPr>
          <w:ilvl w:val="0"/>
          <w:numId w:val="6"/>
        </w:numPr>
        <w:rPr>
          <w:rFonts w:ascii="Arial" w:hAnsi="Arial" w:cs="Arial"/>
        </w:rPr>
      </w:pPr>
      <w:r w:rsidRPr="00520B27">
        <w:rPr>
          <w:rFonts w:ascii="Arial" w:hAnsi="Arial" w:cs="Arial"/>
        </w:rPr>
        <w:t>politique dans les années 60 (mur de Berlin),</w:t>
      </w:r>
    </w:p>
    <w:p w14:paraId="0A2064BC" w14:textId="77777777" w:rsidR="00A64484" w:rsidRPr="00520B27" w:rsidRDefault="00A64484" w:rsidP="00A64484">
      <w:pPr>
        <w:pStyle w:val="Paragraphedeliste"/>
        <w:numPr>
          <w:ilvl w:val="0"/>
          <w:numId w:val="6"/>
        </w:numPr>
        <w:rPr>
          <w:rFonts w:ascii="Arial" w:hAnsi="Arial" w:cs="Arial"/>
        </w:rPr>
      </w:pPr>
      <w:r w:rsidRPr="00520B27">
        <w:rPr>
          <w:rFonts w:ascii="Arial" w:hAnsi="Arial" w:cs="Arial"/>
        </w:rPr>
        <w:t>monétaire dans les années 70,</w:t>
      </w:r>
    </w:p>
    <w:p w14:paraId="17C538A5" w14:textId="0C5CF142" w:rsidR="00A64484" w:rsidRPr="00520B27" w:rsidRDefault="00A64484" w:rsidP="00A64484">
      <w:pPr>
        <w:pStyle w:val="Paragraphedeliste"/>
        <w:numPr>
          <w:ilvl w:val="0"/>
          <w:numId w:val="6"/>
        </w:numPr>
        <w:rPr>
          <w:rFonts w:ascii="Arial" w:hAnsi="Arial" w:cs="Arial"/>
        </w:rPr>
      </w:pPr>
      <w:r w:rsidRPr="00520B27">
        <w:rPr>
          <w:rFonts w:ascii="Arial" w:hAnsi="Arial" w:cs="Arial"/>
        </w:rPr>
        <w:t>budgétaire dans les années 80,</w:t>
      </w:r>
    </w:p>
    <w:p w14:paraId="041ADC33" w14:textId="72E1A287" w:rsidR="00A64484" w:rsidRPr="00520B27" w:rsidRDefault="00A64484" w:rsidP="00A64484">
      <w:pPr>
        <w:pStyle w:val="Paragraphedeliste"/>
        <w:numPr>
          <w:ilvl w:val="0"/>
          <w:numId w:val="6"/>
        </w:numPr>
        <w:rPr>
          <w:rFonts w:ascii="Arial" w:hAnsi="Arial" w:cs="Arial"/>
        </w:rPr>
      </w:pPr>
      <w:r w:rsidRPr="00520B27">
        <w:rPr>
          <w:rFonts w:ascii="Arial" w:hAnsi="Arial" w:cs="Arial"/>
        </w:rPr>
        <w:t>géopolitique dans les années 90 (fin de la guerre froide et guerre de Yougoslavie).</w:t>
      </w:r>
    </w:p>
    <w:p w14:paraId="157E443B" w14:textId="77777777" w:rsidR="00A64484" w:rsidRPr="00520B27" w:rsidRDefault="00A64484" w:rsidP="00A64484">
      <w:pPr>
        <w:rPr>
          <w:rFonts w:ascii="Arial" w:hAnsi="Arial" w:cs="Arial"/>
        </w:rPr>
      </w:pPr>
      <w:r w:rsidRPr="00520B27">
        <w:rPr>
          <w:rFonts w:ascii="Arial" w:hAnsi="Arial" w:cs="Arial"/>
        </w:rPr>
        <w:t>Après chaque crise, nouveau départ et relance du processus d’intégration.</w:t>
      </w:r>
    </w:p>
    <w:p w14:paraId="280C4BA6" w14:textId="5244120D" w:rsidR="00A64484" w:rsidRPr="00520B27" w:rsidRDefault="00A64484" w:rsidP="00A64484">
      <w:pPr>
        <w:rPr>
          <w:rFonts w:ascii="Arial" w:hAnsi="Arial" w:cs="Arial"/>
        </w:rPr>
      </w:pPr>
    </w:p>
    <w:p w14:paraId="7ABEEC54" w14:textId="22436776" w:rsidR="00A64484" w:rsidRPr="00520B27" w:rsidRDefault="00A64484" w:rsidP="00A64484">
      <w:pPr>
        <w:jc w:val="both"/>
        <w:rPr>
          <w:rFonts w:ascii="Arial" w:hAnsi="Arial" w:cs="Arial"/>
        </w:rPr>
      </w:pPr>
      <w:r w:rsidRPr="00520B27">
        <w:rPr>
          <w:rFonts w:ascii="Arial" w:hAnsi="Arial" w:cs="Arial"/>
        </w:rPr>
        <w:t>Mais rupture en 2005 avec le rejet du projet de Constitution européenne par les Français et les Néerlandais. Crise politique et démocratique, aggravée par la crise bancaire et économique, puis géopolitique par la menace russe et l’Etat islamique.</w:t>
      </w:r>
    </w:p>
    <w:p w14:paraId="0EE4E9D2" w14:textId="77777777" w:rsidR="00A64484" w:rsidRPr="00520B27" w:rsidRDefault="00A64484" w:rsidP="00A64484">
      <w:pPr>
        <w:jc w:val="both"/>
        <w:rPr>
          <w:rFonts w:ascii="Arial" w:hAnsi="Arial" w:cs="Arial"/>
        </w:rPr>
      </w:pPr>
    </w:p>
    <w:p w14:paraId="097D483B" w14:textId="12B80560" w:rsidR="00A64484" w:rsidRPr="00520B27" w:rsidRDefault="00A64484" w:rsidP="00A64484">
      <w:pPr>
        <w:jc w:val="both"/>
        <w:rPr>
          <w:rFonts w:ascii="Arial" w:hAnsi="Arial" w:cs="Arial"/>
        </w:rPr>
      </w:pPr>
      <w:r w:rsidRPr="00520B27">
        <w:rPr>
          <w:rFonts w:ascii="Arial" w:hAnsi="Arial" w:cs="Arial"/>
        </w:rPr>
        <w:t xml:space="preserve">En 2016, le </w:t>
      </w:r>
      <w:proofErr w:type="spellStart"/>
      <w:r w:rsidRPr="00520B27">
        <w:rPr>
          <w:rFonts w:ascii="Arial" w:hAnsi="Arial" w:cs="Arial"/>
        </w:rPr>
        <w:t>Brexit</w:t>
      </w:r>
      <w:proofErr w:type="spellEnd"/>
      <w:r w:rsidRPr="00520B27">
        <w:rPr>
          <w:rFonts w:ascii="Arial" w:hAnsi="Arial" w:cs="Arial"/>
        </w:rPr>
        <w:t xml:space="preserve"> aggrave la crise et le sentiment de déception voir de défiance.</w:t>
      </w:r>
    </w:p>
    <w:p w14:paraId="096D31E9" w14:textId="77777777" w:rsidR="00520B27" w:rsidRPr="00520B27" w:rsidRDefault="00520B27" w:rsidP="00A64484">
      <w:pPr>
        <w:jc w:val="both"/>
        <w:rPr>
          <w:rFonts w:ascii="Arial" w:hAnsi="Arial" w:cs="Arial"/>
        </w:rPr>
      </w:pPr>
    </w:p>
    <w:p w14:paraId="273FD19C" w14:textId="275A1569" w:rsidR="001A4340" w:rsidRPr="00520B27" w:rsidRDefault="001A4340" w:rsidP="00A64484">
      <w:pPr>
        <w:jc w:val="both"/>
        <w:rPr>
          <w:rFonts w:ascii="Arial" w:hAnsi="Arial" w:cs="Aria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520B27">
        <w:rPr>
          <w:rFonts w:ascii="Arial" w:hAnsi="Arial" w:cs="Aria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Voir Diapo 9 : article « L’Europe qui doute »</w:t>
      </w:r>
    </w:p>
    <w:p w14:paraId="0BD420BD" w14:textId="77777777" w:rsidR="00A64484" w:rsidRPr="00520B27" w:rsidRDefault="00A64484" w:rsidP="00A64484">
      <w:pPr>
        <w:jc w:val="both"/>
        <w:rPr>
          <w:rFonts w:ascii="Arial" w:hAnsi="Arial" w:cs="Arial"/>
        </w:rPr>
      </w:pPr>
    </w:p>
    <w:p w14:paraId="2648C0B3" w14:textId="4FF9D936" w:rsidR="00A64484" w:rsidRPr="00520B27" w:rsidRDefault="00A64484" w:rsidP="00A64484">
      <w:pPr>
        <w:jc w:val="both"/>
        <w:rPr>
          <w:rFonts w:ascii="Arial" w:hAnsi="Arial" w:cs="Arial"/>
        </w:rPr>
      </w:pPr>
      <w:r w:rsidRPr="00520B27">
        <w:rPr>
          <w:rFonts w:ascii="Arial" w:hAnsi="Arial" w:cs="Arial"/>
        </w:rPr>
        <w:t xml:space="preserve">L’UE déçoit les opinions publiques, semblant ne pas tenir ses promesses de prospérité et de justice sociale et semblant être un </w:t>
      </w:r>
      <w:r w:rsidR="00520B27" w:rsidRPr="00520B27">
        <w:rPr>
          <w:rFonts w:ascii="Arial" w:hAnsi="Arial" w:cs="Arial"/>
        </w:rPr>
        <w:t>« </w:t>
      </w:r>
      <w:r w:rsidRPr="00520B27">
        <w:rPr>
          <w:rFonts w:ascii="Arial" w:hAnsi="Arial" w:cs="Arial"/>
        </w:rPr>
        <w:t>fer de lance de la mondialisation libérale</w:t>
      </w:r>
      <w:r w:rsidR="00520B27" w:rsidRPr="00520B27">
        <w:rPr>
          <w:rFonts w:ascii="Arial" w:hAnsi="Arial" w:cs="Arial"/>
        </w:rPr>
        <w:t> »</w:t>
      </w:r>
      <w:r w:rsidRPr="00520B27">
        <w:rPr>
          <w:rFonts w:ascii="Arial" w:hAnsi="Arial" w:cs="Arial"/>
        </w:rPr>
        <w:t>.</w:t>
      </w:r>
    </w:p>
    <w:p w14:paraId="50154E85" w14:textId="3DA412A8" w:rsidR="00A64484" w:rsidRPr="00520B27" w:rsidRDefault="00A64484" w:rsidP="00A64484">
      <w:pPr>
        <w:jc w:val="both"/>
        <w:rPr>
          <w:rFonts w:ascii="Arial" w:hAnsi="Arial" w:cs="Arial"/>
        </w:rPr>
      </w:pPr>
      <w:r w:rsidRPr="00520B27">
        <w:rPr>
          <w:rFonts w:ascii="Arial" w:hAnsi="Arial" w:cs="Arial"/>
        </w:rPr>
        <w:t>Certaines politiques communes commencent à être contestées.</w:t>
      </w:r>
    </w:p>
    <w:p w14:paraId="5C7226B2" w14:textId="0EADB2B8" w:rsidR="00A64484" w:rsidRPr="00520B27" w:rsidRDefault="00A64484" w:rsidP="00A64484">
      <w:pPr>
        <w:jc w:val="both"/>
        <w:rPr>
          <w:rFonts w:ascii="Arial" w:hAnsi="Arial" w:cs="Arial"/>
        </w:rPr>
      </w:pPr>
      <w:r w:rsidRPr="00520B27">
        <w:rPr>
          <w:rFonts w:ascii="Arial" w:hAnsi="Arial" w:cs="Arial"/>
        </w:rPr>
        <w:t>Dans de nombreux Etats émergent des populismes xénophobes qui gagnent du terrain et sont en général eurosceptiques. Ils sont depuis 2014, 20% des députés européens (10% en 2009). Leur xénophobie se porte sur les non-européens, leur projet est de rester entre soi, protégés de toute influence allogène.</w:t>
      </w:r>
    </w:p>
    <w:p w14:paraId="720B6A64" w14:textId="77777777" w:rsidR="00BC33F4" w:rsidRPr="00520B27" w:rsidRDefault="00BC33F4" w:rsidP="00AF2A3C">
      <w:pPr>
        <w:rPr>
          <w:rFonts w:ascii="Arial" w:hAnsi="Arial" w:cs="Arial"/>
          <w:bCs/>
        </w:rPr>
      </w:pPr>
    </w:p>
    <w:p w14:paraId="4175FF04" w14:textId="7A711FB5" w:rsidR="003778FE" w:rsidRPr="00520B27" w:rsidRDefault="00E322D1" w:rsidP="003778FE">
      <w:pPr>
        <w:rPr>
          <w:b/>
          <w:bCs/>
        </w:rPr>
      </w:pPr>
      <w:r w:rsidRPr="00520B27">
        <w:rPr>
          <w:b/>
          <w:bCs/>
        </w:rPr>
        <w:t>D’APRÈS SYLVAIN KAHN :</w:t>
      </w:r>
    </w:p>
    <w:p w14:paraId="60DA5D56" w14:textId="0CB20981" w:rsidR="00E322D1" w:rsidRPr="00520B27" w:rsidRDefault="00E322D1" w:rsidP="003778FE">
      <w:pPr>
        <w:rPr>
          <w:b/>
          <w:bCs/>
        </w:rPr>
      </w:pPr>
    </w:p>
    <w:p w14:paraId="58BBF353" w14:textId="478F411E" w:rsidR="006B0943" w:rsidRPr="00520B27" w:rsidRDefault="006B0943" w:rsidP="003778FE">
      <w:pPr>
        <w:rPr>
          <w:b/>
          <w:bCs/>
        </w:rPr>
      </w:pPr>
      <w:r w:rsidRPr="00520B27">
        <w:rPr>
          <w:b/>
          <w:bCs/>
          <w:noProof/>
        </w:rPr>
        <w:lastRenderedPageBreak/>
        <w:drawing>
          <wp:anchor distT="0" distB="0" distL="114300" distR="114300" simplePos="0" relativeHeight="251667456" behindDoc="0" locked="0" layoutInCell="1" allowOverlap="1" wp14:anchorId="6DD805F7" wp14:editId="245F00C0">
            <wp:simplePos x="0" y="0"/>
            <wp:positionH relativeFrom="column">
              <wp:posOffset>0</wp:posOffset>
            </wp:positionH>
            <wp:positionV relativeFrom="paragraph">
              <wp:posOffset>13335</wp:posOffset>
            </wp:positionV>
            <wp:extent cx="5751195" cy="4307840"/>
            <wp:effectExtent l="0" t="0" r="0" b="10160"/>
            <wp:wrapSquare wrapText="bothSides"/>
            <wp:docPr id="2" name="Image 2" descr="Macintosh HD:Users:arnaud:Desktop:Capture d’écran 2017-05-04 à 12.0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naud:Desktop:Capture d’écran 2017-05-04 à 12.01.0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1195" cy="430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7296C3" w14:textId="4232727D" w:rsidR="006B0943" w:rsidRPr="00520B27" w:rsidRDefault="00D8371F" w:rsidP="003778FE">
      <w:pPr>
        <w:rPr>
          <w:b/>
          <w:bCs/>
        </w:rPr>
      </w:pPr>
      <w:r w:rsidRPr="00520B27">
        <w:rPr>
          <w:b/>
          <w:bCs/>
          <w:noProof/>
        </w:rPr>
        <mc:AlternateContent>
          <mc:Choice Requires="wps">
            <w:drawing>
              <wp:anchor distT="0" distB="0" distL="114300" distR="114300" simplePos="0" relativeHeight="251666432" behindDoc="0" locked="0" layoutInCell="1" allowOverlap="1" wp14:anchorId="3FD5BEA3" wp14:editId="6BAC8955">
                <wp:simplePos x="0" y="0"/>
                <wp:positionH relativeFrom="column">
                  <wp:posOffset>342900</wp:posOffset>
                </wp:positionH>
                <wp:positionV relativeFrom="paragraph">
                  <wp:posOffset>35560</wp:posOffset>
                </wp:positionV>
                <wp:extent cx="4646295" cy="1715135"/>
                <wp:effectExtent l="228600" t="254000" r="230505" b="291465"/>
                <wp:wrapThrough wrapText="bothSides">
                  <wp:wrapPolygon edited="0">
                    <wp:start x="9565" y="-3199"/>
                    <wp:lineTo x="945" y="-2559"/>
                    <wp:lineTo x="945" y="2559"/>
                    <wp:lineTo x="-945" y="2559"/>
                    <wp:lineTo x="-1063" y="14395"/>
                    <wp:lineTo x="236" y="17913"/>
                    <wp:lineTo x="4841" y="23031"/>
                    <wp:lineTo x="4959" y="23031"/>
                    <wp:lineTo x="8620" y="24311"/>
                    <wp:lineTo x="8738" y="24951"/>
                    <wp:lineTo x="12753" y="24951"/>
                    <wp:lineTo x="12871" y="24311"/>
                    <wp:lineTo x="16531" y="23031"/>
                    <wp:lineTo x="16649" y="23031"/>
                    <wp:lineTo x="21255" y="17913"/>
                    <wp:lineTo x="21373" y="17913"/>
                    <wp:lineTo x="22554" y="13115"/>
                    <wp:lineTo x="22554" y="12795"/>
                    <wp:lineTo x="22435" y="7997"/>
                    <wp:lineTo x="22435" y="7677"/>
                    <wp:lineTo x="20664" y="2879"/>
                    <wp:lineTo x="20664" y="-960"/>
                    <wp:lineTo x="17948" y="-2559"/>
                    <wp:lineTo x="11926" y="-3199"/>
                    <wp:lineTo x="9565" y="-3199"/>
                  </wp:wrapPolygon>
                </wp:wrapThrough>
                <wp:docPr id="11" name="Ellipse 10"/>
                <wp:cNvGraphicFramePr/>
                <a:graphic xmlns:a="http://schemas.openxmlformats.org/drawingml/2006/main">
                  <a:graphicData uri="http://schemas.microsoft.com/office/word/2010/wordprocessingShape">
                    <wps:wsp>
                      <wps:cNvSpPr/>
                      <wps:spPr>
                        <a:xfrm>
                          <a:off x="0" y="0"/>
                          <a:ext cx="4646295" cy="1715135"/>
                        </a:xfrm>
                        <a:prstGeom prst="ellipse">
                          <a:avLst/>
                        </a:prstGeom>
                        <a:ln/>
                        <a:effectLst>
                          <a:glow rad="228600">
                            <a:schemeClr val="accent6">
                              <a:satMod val="175000"/>
                              <a:alpha val="40000"/>
                            </a:schemeClr>
                          </a:glow>
                          <a:outerShdw blurRad="40000" dist="23000" dir="5400000" rotWithShape="0">
                            <a:srgbClr val="000000">
                              <a:alpha val="35000"/>
                            </a:srgbClr>
                          </a:outerShdw>
                        </a:effectLst>
                      </wps:spPr>
                      <wps:style>
                        <a:lnRef idx="0">
                          <a:schemeClr val="accent6"/>
                        </a:lnRef>
                        <a:fillRef idx="3">
                          <a:schemeClr val="accent6"/>
                        </a:fillRef>
                        <a:effectRef idx="3">
                          <a:schemeClr val="accent6"/>
                        </a:effectRef>
                        <a:fontRef idx="minor">
                          <a:schemeClr val="lt1"/>
                        </a:fontRef>
                      </wps:style>
                      <wps:txbx>
                        <w:txbxContent>
                          <w:p w14:paraId="5CC52F72" w14:textId="77777777" w:rsidR="002A7CFC" w:rsidRPr="00E322D1" w:rsidRDefault="002A7CFC" w:rsidP="00E322D1">
                            <w:pPr>
                              <w:pStyle w:val="NormalWeb"/>
                              <w:spacing w:before="0" w:beforeAutospacing="0" w:after="0" w:afterAutospacing="0"/>
                              <w:jc w:val="center"/>
                              <w:rPr>
                                <w:rFonts w:ascii="Arial" w:hAnsi="Arial" w:cs="Arial"/>
                              </w:rPr>
                            </w:pPr>
                            <w:r w:rsidRPr="00E322D1">
                              <w:rPr>
                                <w:rFonts w:ascii="Arial" w:hAnsi="Arial" w:cs="Arial"/>
                                <w:b/>
                                <w:bCs/>
                                <w:color w:val="984806" w:themeColor="accent6" w:themeShade="80"/>
                                <w:kern w:val="24"/>
                              </w:rPr>
                              <w:t>DÉFIS À VENIR:</w:t>
                            </w:r>
                          </w:p>
                          <w:p w14:paraId="13B9FD16" w14:textId="77777777" w:rsidR="002A7CFC" w:rsidRPr="00E322D1" w:rsidRDefault="002A7CFC" w:rsidP="00E322D1">
                            <w:pPr>
                              <w:pStyle w:val="NormalWeb"/>
                              <w:spacing w:before="0" w:beforeAutospacing="0" w:after="0" w:afterAutospacing="0"/>
                              <w:jc w:val="center"/>
                              <w:rPr>
                                <w:rFonts w:ascii="Arial" w:hAnsi="Arial" w:cs="Arial"/>
                              </w:rPr>
                            </w:pPr>
                            <w:r w:rsidRPr="00E322D1">
                              <w:rPr>
                                <w:rFonts w:ascii="Arial" w:hAnsi="Arial" w:cs="Arial"/>
                                <w:color w:val="984806" w:themeColor="accent6" w:themeShade="80"/>
                                <w:kern w:val="24"/>
                              </w:rPr>
                              <w:t>Continuer de croire que l’union fait la force.</w:t>
                            </w:r>
                          </w:p>
                          <w:p w14:paraId="612EF235" w14:textId="77777777" w:rsidR="002A7CFC" w:rsidRPr="00E322D1" w:rsidRDefault="002A7CFC" w:rsidP="00E322D1">
                            <w:pPr>
                              <w:pStyle w:val="NormalWeb"/>
                              <w:spacing w:before="0" w:beforeAutospacing="0" w:after="0" w:afterAutospacing="0"/>
                              <w:jc w:val="center"/>
                              <w:rPr>
                                <w:rFonts w:ascii="Arial" w:hAnsi="Arial" w:cs="Arial"/>
                              </w:rPr>
                            </w:pPr>
                            <w:r w:rsidRPr="00E322D1">
                              <w:rPr>
                                <w:rFonts w:ascii="Arial" w:hAnsi="Arial" w:cs="Arial"/>
                                <w:color w:val="984806" w:themeColor="accent6" w:themeShade="80"/>
                                <w:kern w:val="24"/>
                              </w:rPr>
                              <w:t>Accepter le cosmopolitisme.</w:t>
                            </w:r>
                          </w:p>
                          <w:p w14:paraId="610EC474" w14:textId="77777777" w:rsidR="002A7CFC" w:rsidRPr="00E322D1" w:rsidRDefault="002A7CFC" w:rsidP="00E322D1">
                            <w:pPr>
                              <w:pStyle w:val="NormalWeb"/>
                              <w:spacing w:before="0" w:beforeAutospacing="0" w:after="0" w:afterAutospacing="0"/>
                              <w:jc w:val="center"/>
                              <w:rPr>
                                <w:rFonts w:ascii="Arial" w:hAnsi="Arial" w:cs="Arial"/>
                              </w:rPr>
                            </w:pPr>
                            <w:r w:rsidRPr="00E322D1">
                              <w:rPr>
                                <w:rFonts w:ascii="Arial" w:hAnsi="Arial" w:cs="Arial"/>
                                <w:color w:val="984806" w:themeColor="accent6" w:themeShade="80"/>
                                <w:kern w:val="24"/>
                              </w:rPr>
                              <w:t>Contribuer à donner à chaque européen, à chaque communauté sociale, à chaque communauté nationale, l’assurance et la perspective d’une égale dignité et d’un avenir prometteur.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oval w14:anchorId="3FD5BEA3" id="Ellipse 10" o:spid="_x0000_s1028" style="position:absolute;margin-left:27pt;margin-top:2.8pt;width:365.85pt;height:135.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" fillcolor="#f79646 [3209]" stroked="f">
                <v:fill color2="#fbcaa2 [1625]" rotate="t" type="gradient">
                  <o:fill v:ext="view" type="gradientUnscaled"/>
                </v:fill>
                <v:shadow on="t" opacity="22937f" mv:blur="40000f" origin=",.5" offset="0,23000emu"/>
                <v:textbox>
                  <w:txbxContent>
                    <w:p w14:paraId="5CC52F72" w14:textId="77777777" w:rsidR="002A7CFC" w:rsidRPr="00E322D1" w:rsidRDefault="002A7CFC" w:rsidP="00E322D1">
                      <w:pPr>
                        <w:pStyle w:val="Normalweb"/>
                        <w:spacing w:before="0" w:beforeAutospacing="0" w:after="0" w:afterAutospacing="0"/>
                        <w:jc w:val="center"/>
                        <w:rPr>
                          <w:rFonts w:ascii="Arial" w:hAnsi="Arial" w:cs="Arial"/>
                        </w:rPr>
                      </w:pPr>
                      <w:r w:rsidRPr="00E322D1">
                        <w:rPr>
                          <w:rFonts w:ascii="Arial" w:hAnsi="Arial" w:cs="Arial"/>
                          <w:b/>
                          <w:bCs/>
                          <w:color w:val="984806" w:themeColor="accent6" w:themeShade="80"/>
                          <w:kern w:val="24"/>
                        </w:rPr>
                        <w:t>DÉFIS À VENIR:</w:t>
                      </w:r>
                    </w:p>
                    <w:p w14:paraId="13B9FD16" w14:textId="77777777" w:rsidR="002A7CFC" w:rsidRPr="00E322D1" w:rsidRDefault="002A7CFC" w:rsidP="00E322D1">
                      <w:pPr>
                        <w:pStyle w:val="Normalweb"/>
                        <w:spacing w:before="0" w:beforeAutospacing="0" w:after="0" w:afterAutospacing="0"/>
                        <w:jc w:val="center"/>
                        <w:rPr>
                          <w:rFonts w:ascii="Arial" w:hAnsi="Arial" w:cs="Arial"/>
                        </w:rPr>
                      </w:pPr>
                      <w:r w:rsidRPr="00E322D1">
                        <w:rPr>
                          <w:rFonts w:ascii="Arial" w:hAnsi="Arial" w:cs="Arial"/>
                          <w:color w:val="984806" w:themeColor="accent6" w:themeShade="80"/>
                          <w:kern w:val="24"/>
                        </w:rPr>
                        <w:t>Continuer de croire que l’union fait la force.</w:t>
                      </w:r>
                    </w:p>
                    <w:p w14:paraId="612EF235" w14:textId="77777777" w:rsidR="002A7CFC" w:rsidRPr="00E322D1" w:rsidRDefault="002A7CFC" w:rsidP="00E322D1">
                      <w:pPr>
                        <w:pStyle w:val="Normalweb"/>
                        <w:spacing w:before="0" w:beforeAutospacing="0" w:after="0" w:afterAutospacing="0"/>
                        <w:jc w:val="center"/>
                        <w:rPr>
                          <w:rFonts w:ascii="Arial" w:hAnsi="Arial" w:cs="Arial"/>
                        </w:rPr>
                      </w:pPr>
                      <w:r w:rsidRPr="00E322D1">
                        <w:rPr>
                          <w:rFonts w:ascii="Arial" w:hAnsi="Arial" w:cs="Arial"/>
                          <w:color w:val="984806" w:themeColor="accent6" w:themeShade="80"/>
                          <w:kern w:val="24"/>
                        </w:rPr>
                        <w:t>Accepter le cosmopolitisme.</w:t>
                      </w:r>
                    </w:p>
                    <w:p w14:paraId="610EC474" w14:textId="77777777" w:rsidR="002A7CFC" w:rsidRPr="00E322D1" w:rsidRDefault="002A7CFC" w:rsidP="00E322D1">
                      <w:pPr>
                        <w:pStyle w:val="Normalweb"/>
                        <w:spacing w:before="0" w:beforeAutospacing="0" w:after="0" w:afterAutospacing="0"/>
                        <w:jc w:val="center"/>
                        <w:rPr>
                          <w:rFonts w:ascii="Arial" w:hAnsi="Arial" w:cs="Arial"/>
                        </w:rPr>
                      </w:pPr>
                      <w:r w:rsidRPr="00E322D1">
                        <w:rPr>
                          <w:rFonts w:ascii="Arial" w:hAnsi="Arial" w:cs="Arial"/>
                          <w:color w:val="984806" w:themeColor="accent6" w:themeShade="80"/>
                          <w:kern w:val="24"/>
                        </w:rPr>
                        <w:t>Contribuer à donner à chaque européen, à chaque communauté sociale, à chaque communauté nationale, l’assurance et la perspective d’une égale dignité et d’un avenir prometteur.</w:t>
                      </w:r>
                    </w:p>
                  </w:txbxContent>
                </v:textbox>
                <w10:wrap type="through"/>
              </v:oval>
            </w:pict>
          </mc:Fallback>
        </mc:AlternateContent>
      </w:r>
    </w:p>
    <w:p w14:paraId="700E87FC" w14:textId="77777777" w:rsidR="006B0943" w:rsidRPr="00520B27" w:rsidRDefault="006B0943" w:rsidP="003778FE">
      <w:pPr>
        <w:rPr>
          <w:b/>
          <w:bCs/>
        </w:rPr>
      </w:pPr>
    </w:p>
    <w:p w14:paraId="343B8C60" w14:textId="109D67C4" w:rsidR="00E322D1" w:rsidRPr="00520B27" w:rsidRDefault="00E322D1" w:rsidP="003778FE">
      <w:pPr>
        <w:rPr>
          <w:b/>
          <w:bCs/>
        </w:rPr>
      </w:pPr>
    </w:p>
    <w:p w14:paraId="4519B755" w14:textId="77777777" w:rsidR="00D8371F" w:rsidRPr="00520B27" w:rsidRDefault="00D8371F" w:rsidP="003778FE">
      <w:pPr>
        <w:rPr>
          <w:b/>
          <w:bCs/>
        </w:rPr>
      </w:pPr>
    </w:p>
    <w:p w14:paraId="069B05CF" w14:textId="77777777" w:rsidR="00D8371F" w:rsidRPr="00520B27" w:rsidRDefault="00D8371F" w:rsidP="003778FE">
      <w:pPr>
        <w:rPr>
          <w:b/>
          <w:bCs/>
        </w:rPr>
      </w:pPr>
    </w:p>
    <w:p w14:paraId="043A918C" w14:textId="77777777" w:rsidR="00D8371F" w:rsidRPr="00520B27" w:rsidRDefault="00D8371F" w:rsidP="003778FE">
      <w:pPr>
        <w:rPr>
          <w:b/>
          <w:bCs/>
        </w:rPr>
      </w:pPr>
    </w:p>
    <w:p w14:paraId="55EE55F0" w14:textId="77777777" w:rsidR="00D8371F" w:rsidRPr="00520B27" w:rsidRDefault="00D8371F" w:rsidP="003778FE">
      <w:pPr>
        <w:rPr>
          <w:b/>
          <w:bCs/>
        </w:rPr>
      </w:pPr>
    </w:p>
    <w:p w14:paraId="3363CD3A" w14:textId="77777777" w:rsidR="00D8371F" w:rsidRPr="00520B27" w:rsidRDefault="00D8371F" w:rsidP="003778FE">
      <w:pPr>
        <w:rPr>
          <w:b/>
          <w:bCs/>
        </w:rPr>
      </w:pPr>
    </w:p>
    <w:p w14:paraId="16C4F946" w14:textId="77777777" w:rsidR="00D8371F" w:rsidRPr="00520B27" w:rsidRDefault="00D8371F" w:rsidP="003778FE">
      <w:pPr>
        <w:rPr>
          <w:b/>
          <w:bCs/>
        </w:rPr>
      </w:pPr>
    </w:p>
    <w:p w14:paraId="1D9BA5AF" w14:textId="77777777" w:rsidR="00D8371F" w:rsidRPr="00520B27" w:rsidRDefault="00D8371F" w:rsidP="003778FE">
      <w:pPr>
        <w:rPr>
          <w:b/>
          <w:bCs/>
        </w:rPr>
      </w:pPr>
    </w:p>
    <w:p w14:paraId="772FE757" w14:textId="77777777" w:rsidR="00D8371F" w:rsidRPr="00520B27" w:rsidRDefault="00D8371F" w:rsidP="003778FE">
      <w:pPr>
        <w:rPr>
          <w:b/>
          <w:bCs/>
        </w:rPr>
      </w:pPr>
    </w:p>
    <w:p w14:paraId="03CADA5D" w14:textId="77777777" w:rsidR="00D8371F" w:rsidRPr="00520B27" w:rsidRDefault="00D8371F" w:rsidP="003778FE">
      <w:pPr>
        <w:rPr>
          <w:b/>
          <w:bCs/>
        </w:rPr>
      </w:pPr>
    </w:p>
    <w:p w14:paraId="0FA21576" w14:textId="3C696EAE" w:rsidR="003E7EBE" w:rsidRDefault="003E7EBE" w:rsidP="003E7EBE">
      <w:pPr>
        <w:jc w:val="both"/>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A02B2">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Voir diapo </w:t>
      </w:r>
      <w:r>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5</w:t>
      </w:r>
      <w:r w:rsidR="00E9439D">
        <w:rPr>
          <w:rFonts w:ascii="Arial" w:hAnsi="Arial" w:cs="Arial"/>
          <w:bCs/>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7</w:t>
      </w:r>
      <w:r w:rsidRPr="00520B27">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Pr>
          <w:rFonts w:ascii="Arial" w:hAnsi="Arial" w:cs="Arial"/>
          <w:bC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l’UE reçoit le prix Nobel de la Paix en 2012</w:t>
      </w:r>
    </w:p>
    <w:p w14:paraId="189BF239" w14:textId="77777777" w:rsidR="008A2EF1" w:rsidRPr="00520B27" w:rsidRDefault="008A2EF1" w:rsidP="003778FE">
      <w:pPr>
        <w:rPr>
          <w:b/>
          <w:bCs/>
        </w:rPr>
      </w:pPr>
    </w:p>
    <w:p w14:paraId="27DEA811" w14:textId="1E9CFFBF" w:rsidR="003B263B" w:rsidRPr="00845EBD" w:rsidRDefault="008A2EF1">
      <w:pPr>
        <w:rPr>
          <w:b/>
          <w:bCs/>
        </w:rPr>
      </w:pPr>
      <w:r w:rsidRPr="00520B27">
        <w:rPr>
          <w:b/>
          <w:bCs/>
        </w:rPr>
        <w:br w:type="page"/>
      </w:r>
    </w:p>
    <w:p w14:paraId="0D087218" w14:textId="080C0C58" w:rsidR="00D57688" w:rsidRPr="00845EBD" w:rsidRDefault="009519F0" w:rsidP="00845EBD">
      <w:pPr>
        <w:jc w:val="center"/>
        <w:rPr>
          <w:rFonts w:ascii="Chalkduster" w:hAnsi="Chalkduster"/>
          <w:b/>
          <w:bCs/>
          <w:color w:val="548DD4" w:themeColor="text2" w:themeTint="99"/>
          <w:sz w:val="48"/>
          <w:szCs w:val="48"/>
          <w:u w:val="single"/>
        </w:rPr>
      </w:pPr>
      <w:r w:rsidRPr="00845EBD">
        <w:rPr>
          <w:noProof/>
          <w:sz w:val="48"/>
          <w:szCs w:val="48"/>
        </w:rPr>
        <w:lastRenderedPageBreak/>
        <w:drawing>
          <wp:anchor distT="0" distB="0" distL="114300" distR="114300" simplePos="0" relativeHeight="251664384" behindDoc="0" locked="0" layoutInCell="1" allowOverlap="1" wp14:anchorId="34F42006" wp14:editId="5098EDE4">
            <wp:simplePos x="0" y="0"/>
            <wp:positionH relativeFrom="column">
              <wp:posOffset>3380560</wp:posOffset>
            </wp:positionH>
            <wp:positionV relativeFrom="paragraph">
              <wp:posOffset>-674645</wp:posOffset>
            </wp:positionV>
            <wp:extent cx="1950084" cy="173382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rotWithShape="1">
                    <a:blip r:embed="rId8">
                      <a:clrChange>
                        <a:clrFrom>
                          <a:srgbClr val="FFFFFF"/>
                        </a:clrFrom>
                        <a:clrTo>
                          <a:srgbClr val="FFFFFF">
                            <a:alpha val="0"/>
                          </a:srgbClr>
                        </a:clrTo>
                      </a:clrChange>
                      <a:duotone>
                        <a:prstClr val="black"/>
                        <a:schemeClr val="accent6">
                          <a:tint val="45000"/>
                          <a:satMod val="400000"/>
                        </a:schemeClr>
                      </a:duotone>
                      <a:extLst>
                        <a:ext uri="{28A0092B-C50C-407E-A947-70E740481C1C}">
                          <a14:useLocalDpi xmlns:a14="http://schemas.microsoft.com/office/drawing/2010/main" val="0"/>
                        </a:ext>
                      </a:extLst>
                    </a:blip>
                    <a:srcRect l="9914" t="4206" r="18636" b="5579"/>
                    <a:stretch/>
                  </pic:blipFill>
                  <pic:spPr bwMode="auto">
                    <a:xfrm>
                      <a:off x="0" y="0"/>
                      <a:ext cx="1950084" cy="173382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57688" w:rsidRPr="00845EBD">
        <w:rPr>
          <w:rFonts w:ascii="Chalkduster" w:hAnsi="Chalkduster"/>
          <w:b/>
          <w:bCs/>
          <w:color w:val="548DD4" w:themeColor="text2" w:themeTint="99"/>
          <w:sz w:val="48"/>
          <w:szCs w:val="48"/>
          <w:u w:val="single"/>
        </w:rPr>
        <w:t>Sources</w:t>
      </w:r>
    </w:p>
    <w:p w14:paraId="7FCDE72E" w14:textId="77777777" w:rsidR="00C808DB" w:rsidRPr="00520B27" w:rsidRDefault="00C808DB" w:rsidP="00C808DB">
      <w:pPr>
        <w:rPr>
          <w:rFonts w:ascii="Arial" w:hAnsi="Arial" w:cs="Arial"/>
          <w:b/>
        </w:rPr>
      </w:pPr>
    </w:p>
    <w:p w14:paraId="29FCEB56" w14:textId="77777777" w:rsidR="003B263B" w:rsidRPr="00520B27" w:rsidRDefault="003B263B" w:rsidP="00C808DB">
      <w:pPr>
        <w:rPr>
          <w:rFonts w:ascii="Arial" w:hAnsi="Arial" w:cs="Arial"/>
          <w:b/>
        </w:rPr>
      </w:pPr>
    </w:p>
    <w:p w14:paraId="66DD0E84" w14:textId="77777777" w:rsidR="003B263B" w:rsidRPr="00520B27" w:rsidRDefault="003B263B" w:rsidP="00C808DB">
      <w:pPr>
        <w:rPr>
          <w:rFonts w:ascii="Arial" w:hAnsi="Arial" w:cs="Arial"/>
          <w:b/>
        </w:rPr>
      </w:pPr>
    </w:p>
    <w:p w14:paraId="752FF76E" w14:textId="4DB751EF" w:rsidR="00C808DB" w:rsidRPr="00520B27" w:rsidRDefault="00C808DB" w:rsidP="00C808DB">
      <w:pPr>
        <w:rPr>
          <w:rFonts w:ascii="Arial" w:hAnsi="Arial" w:cs="Arial"/>
          <w:b/>
          <w:u w:val="single"/>
        </w:rPr>
      </w:pPr>
      <w:r w:rsidRPr="00520B27">
        <w:rPr>
          <w:rFonts w:ascii="Arial" w:hAnsi="Arial" w:cs="Arial"/>
          <w:b/>
          <w:u w:val="single"/>
        </w:rPr>
        <w:t>L’Union européenne :</w:t>
      </w:r>
    </w:p>
    <w:p w14:paraId="5D326001" w14:textId="77777777" w:rsidR="00D57688" w:rsidRPr="00520B27" w:rsidRDefault="00D57688" w:rsidP="00D57688">
      <w:pPr>
        <w:pStyle w:val="Paragraphedeliste"/>
        <w:numPr>
          <w:ilvl w:val="0"/>
          <w:numId w:val="9"/>
        </w:numPr>
        <w:rPr>
          <w:rFonts w:ascii="Arial" w:hAnsi="Arial" w:cs="Arial"/>
          <w:b/>
        </w:rPr>
      </w:pPr>
      <w:r w:rsidRPr="00520B27">
        <w:rPr>
          <w:rFonts w:ascii="Arial" w:hAnsi="Arial" w:cs="Arial"/>
          <w:b/>
        </w:rPr>
        <w:t>Les cahiers pédagogiques, n°442, Education à l’Europe.</w:t>
      </w:r>
    </w:p>
    <w:p w14:paraId="389051C0" w14:textId="77777777" w:rsidR="003B263B" w:rsidRPr="00520B27" w:rsidRDefault="003B263B" w:rsidP="003B263B">
      <w:pPr>
        <w:pStyle w:val="Paragraphedeliste"/>
        <w:rPr>
          <w:rFonts w:ascii="Arial" w:hAnsi="Arial" w:cs="Arial"/>
          <w:b/>
        </w:rPr>
      </w:pPr>
    </w:p>
    <w:p w14:paraId="5B992C6C" w14:textId="77777777" w:rsidR="003B263B" w:rsidRPr="00520B27" w:rsidRDefault="003B263B" w:rsidP="003B263B">
      <w:pPr>
        <w:pStyle w:val="Paragraphedeliste"/>
        <w:numPr>
          <w:ilvl w:val="0"/>
          <w:numId w:val="9"/>
        </w:numPr>
        <w:rPr>
          <w:rFonts w:ascii="Arial" w:hAnsi="Arial" w:cs="Arial"/>
        </w:rPr>
      </w:pPr>
      <w:r w:rsidRPr="00520B27">
        <w:rPr>
          <w:rFonts w:ascii="Arial" w:hAnsi="Arial" w:cs="Arial"/>
          <w:b/>
        </w:rPr>
        <w:t>Enseigner l'Europe et l'Union européenne : quels problèmes et quels enjeux en géographie ?</w:t>
      </w:r>
      <w:r w:rsidRPr="00520B27">
        <w:rPr>
          <w:rFonts w:ascii="Arial" w:hAnsi="Arial" w:cs="Arial"/>
        </w:rPr>
        <w:t xml:space="preserve"> MAGALI HARDOUIN, Sens public, 2009</w:t>
      </w:r>
    </w:p>
    <w:p w14:paraId="139CF5BD" w14:textId="77777777" w:rsidR="003B263B" w:rsidRPr="00520B27" w:rsidRDefault="003B263B" w:rsidP="003B263B">
      <w:pPr>
        <w:rPr>
          <w:rFonts w:ascii="Arial" w:hAnsi="Arial" w:cs="Arial"/>
        </w:rPr>
      </w:pPr>
    </w:p>
    <w:p w14:paraId="40027005" w14:textId="77777777" w:rsidR="003B263B" w:rsidRPr="00520B27" w:rsidRDefault="003B263B" w:rsidP="003B263B">
      <w:pPr>
        <w:pStyle w:val="Paragraphedeliste"/>
        <w:numPr>
          <w:ilvl w:val="0"/>
          <w:numId w:val="9"/>
        </w:numPr>
        <w:rPr>
          <w:rFonts w:ascii="Arial" w:hAnsi="Arial" w:cs="Arial"/>
        </w:rPr>
      </w:pPr>
      <w:r w:rsidRPr="00520B27">
        <w:rPr>
          <w:rFonts w:ascii="Arial" w:hAnsi="Arial" w:cs="Arial"/>
          <w:b/>
        </w:rPr>
        <w:t xml:space="preserve">Quelle capacité d’intégration pour l’UE ?, </w:t>
      </w:r>
      <w:r w:rsidRPr="00520B27">
        <w:rPr>
          <w:rFonts w:ascii="Arial" w:hAnsi="Arial" w:cs="Arial"/>
        </w:rPr>
        <w:t>in dossier L’élargissement à l’Est de l’Union européenne, la documentation française, janvier 2014.</w:t>
      </w:r>
    </w:p>
    <w:p w14:paraId="56BCDD81" w14:textId="77777777" w:rsidR="003B263B" w:rsidRPr="00520B27" w:rsidRDefault="003B263B" w:rsidP="003B263B">
      <w:pPr>
        <w:rPr>
          <w:rFonts w:ascii="Arial" w:hAnsi="Arial" w:cs="Arial"/>
        </w:rPr>
      </w:pPr>
    </w:p>
    <w:p w14:paraId="27C711AC" w14:textId="77777777" w:rsidR="00C17366" w:rsidRDefault="00C17366" w:rsidP="00C17366">
      <w:pPr>
        <w:pStyle w:val="Paragraphedeliste"/>
        <w:numPr>
          <w:ilvl w:val="0"/>
          <w:numId w:val="9"/>
        </w:numPr>
        <w:rPr>
          <w:rFonts w:ascii="Arial" w:hAnsi="Arial" w:cs="Arial"/>
        </w:rPr>
      </w:pPr>
      <w:r w:rsidRPr="00C17366">
        <w:rPr>
          <w:rFonts w:ascii="Arial" w:hAnsi="Arial" w:cs="Arial"/>
          <w:b/>
        </w:rPr>
        <w:t>L’Union européenne au défi de ses frontières</w:t>
      </w:r>
      <w:r>
        <w:rPr>
          <w:rFonts w:ascii="Arial" w:hAnsi="Arial" w:cs="Arial"/>
        </w:rPr>
        <w:t xml:space="preserve">, M. Foucher, Le Monde diplomatique, nov. 2016 </w:t>
      </w:r>
    </w:p>
    <w:p w14:paraId="107C69DA" w14:textId="1AFDB93F" w:rsidR="00C17366" w:rsidRPr="00C17366" w:rsidRDefault="00C17366" w:rsidP="00C17366">
      <w:pPr>
        <w:ind w:firstLine="708"/>
        <w:rPr>
          <w:rFonts w:ascii="Arial" w:hAnsi="Arial" w:cs="Arial"/>
        </w:rPr>
      </w:pPr>
      <w:r w:rsidRPr="00C17366">
        <w:rPr>
          <w:rFonts w:ascii="Arial" w:hAnsi="Arial" w:cs="Arial"/>
        </w:rPr>
        <w:t>(http://www.monde-diplomatique.fr/2016/11/FOUCHER/56768)</w:t>
      </w:r>
    </w:p>
    <w:p w14:paraId="0FF58A6B" w14:textId="77777777" w:rsidR="00C17366" w:rsidRPr="00C17366" w:rsidRDefault="00C17366" w:rsidP="00C17366">
      <w:pPr>
        <w:rPr>
          <w:rFonts w:ascii="Arial" w:hAnsi="Arial" w:cs="Arial"/>
          <w:b/>
        </w:rPr>
      </w:pPr>
    </w:p>
    <w:p w14:paraId="1E4A0753" w14:textId="77777777" w:rsidR="003B263B" w:rsidRPr="00520B27" w:rsidRDefault="003B263B" w:rsidP="003B263B">
      <w:pPr>
        <w:pStyle w:val="Paragraphedeliste"/>
        <w:numPr>
          <w:ilvl w:val="0"/>
          <w:numId w:val="9"/>
        </w:numPr>
        <w:rPr>
          <w:rFonts w:ascii="Arial" w:hAnsi="Arial" w:cs="Arial"/>
        </w:rPr>
      </w:pPr>
      <w:r w:rsidRPr="00520B27">
        <w:rPr>
          <w:rFonts w:ascii="Arial" w:hAnsi="Arial" w:cs="Arial"/>
          <w:b/>
        </w:rPr>
        <w:t>L’Europe qui doute</w:t>
      </w:r>
      <w:r w:rsidRPr="00520B27">
        <w:rPr>
          <w:rFonts w:ascii="Arial" w:hAnsi="Arial" w:cs="Arial"/>
        </w:rPr>
        <w:t>, in Le Monde en 40 cartes, Le Monde Hors-série, avril-juin 2017.</w:t>
      </w:r>
    </w:p>
    <w:p w14:paraId="4C6FF44D" w14:textId="77777777" w:rsidR="003B263B" w:rsidRPr="00520B27" w:rsidRDefault="003B263B" w:rsidP="003B263B">
      <w:pPr>
        <w:rPr>
          <w:rFonts w:ascii="Arial" w:hAnsi="Arial" w:cs="Arial"/>
        </w:rPr>
      </w:pPr>
    </w:p>
    <w:p w14:paraId="709A012B" w14:textId="77777777" w:rsidR="00D57688" w:rsidRPr="00520B27" w:rsidRDefault="00D57688" w:rsidP="00D57688">
      <w:pPr>
        <w:pStyle w:val="Paragraphedeliste"/>
        <w:numPr>
          <w:ilvl w:val="0"/>
          <w:numId w:val="9"/>
        </w:numPr>
        <w:rPr>
          <w:rFonts w:ascii="Arial" w:hAnsi="Arial" w:cs="Arial"/>
        </w:rPr>
      </w:pPr>
      <w:r w:rsidRPr="00520B27">
        <w:rPr>
          <w:rFonts w:ascii="Arial" w:hAnsi="Arial" w:cs="Arial"/>
          <w:b/>
        </w:rPr>
        <w:t>La construction européenne – une union tiraillée entre deux utopies</w:t>
      </w:r>
      <w:r w:rsidRPr="00520B27">
        <w:rPr>
          <w:rFonts w:ascii="Arial" w:hAnsi="Arial" w:cs="Arial"/>
        </w:rPr>
        <w:t>, S. Kahn, Atlas des utopies, Hors-série Le Monde, 2017</w:t>
      </w:r>
    </w:p>
    <w:p w14:paraId="5979AB66" w14:textId="77777777" w:rsidR="003B263B" w:rsidRPr="00520B27" w:rsidRDefault="003B263B" w:rsidP="003B263B">
      <w:pPr>
        <w:rPr>
          <w:rFonts w:ascii="Arial" w:hAnsi="Arial" w:cs="Arial"/>
        </w:rPr>
      </w:pPr>
    </w:p>
    <w:p w14:paraId="7F862D02" w14:textId="77777777" w:rsidR="003B263B" w:rsidRPr="00520B27" w:rsidRDefault="003B263B" w:rsidP="003B263B">
      <w:pPr>
        <w:rPr>
          <w:rFonts w:ascii="Arial" w:hAnsi="Arial" w:cs="Arial"/>
        </w:rPr>
      </w:pPr>
    </w:p>
    <w:p w14:paraId="35FF310E" w14:textId="77777777" w:rsidR="001F3DA2" w:rsidRPr="00520B27" w:rsidRDefault="001F3DA2" w:rsidP="001F3DA2">
      <w:pPr>
        <w:rPr>
          <w:rFonts w:ascii="Arial" w:hAnsi="Arial" w:cs="Arial"/>
        </w:rPr>
      </w:pPr>
    </w:p>
    <w:p w14:paraId="481A44D2" w14:textId="77777777" w:rsidR="006B0943" w:rsidRPr="00520B27" w:rsidRDefault="006B0943" w:rsidP="001F3DA2">
      <w:pPr>
        <w:pStyle w:val="Paragraphedeliste"/>
        <w:numPr>
          <w:ilvl w:val="0"/>
          <w:numId w:val="11"/>
        </w:numPr>
        <w:rPr>
          <w:rFonts w:ascii="Arial" w:hAnsi="Arial" w:cs="Arial"/>
        </w:rPr>
      </w:pPr>
      <w:r w:rsidRPr="00520B27">
        <w:rPr>
          <w:rFonts w:ascii="Arial" w:hAnsi="Arial" w:cs="Arial"/>
        </w:rPr>
        <w:t xml:space="preserve">Chaine </w:t>
      </w:r>
      <w:proofErr w:type="spellStart"/>
      <w:r w:rsidRPr="00520B27">
        <w:rPr>
          <w:rFonts w:ascii="Arial" w:hAnsi="Arial" w:cs="Arial"/>
        </w:rPr>
        <w:t>youtube</w:t>
      </w:r>
      <w:proofErr w:type="spellEnd"/>
      <w:r w:rsidRPr="00520B27">
        <w:rPr>
          <w:rFonts w:ascii="Arial" w:hAnsi="Arial" w:cs="Arial"/>
        </w:rPr>
        <w:t xml:space="preserve"> de l’UPEG Grenoble (Université Populaire Européenne de Grenoble)</w:t>
      </w:r>
    </w:p>
    <w:p w14:paraId="32CF05E8" w14:textId="77777777" w:rsidR="001F3DA2" w:rsidRPr="00520B27" w:rsidRDefault="006E70DA" w:rsidP="001F3DA2">
      <w:pPr>
        <w:rPr>
          <w:rFonts w:ascii="Arial" w:hAnsi="Arial" w:cs="Arial"/>
        </w:rPr>
      </w:pPr>
      <w:hyperlink r:id="rId12" w:history="1">
        <w:r w:rsidR="001F3DA2" w:rsidRPr="00520B27">
          <w:rPr>
            <w:rStyle w:val="Lienhypertexte"/>
            <w:rFonts w:ascii="Arial" w:hAnsi="Arial" w:cs="Arial"/>
          </w:rPr>
          <w:t>https://www.youtube.com/channel/</w:t>
        </w:r>
      </w:hyperlink>
      <w:hyperlink r:id="rId13" w:history="1">
        <w:r w:rsidR="001F3DA2" w:rsidRPr="00520B27">
          <w:rPr>
            <w:rStyle w:val="Lienhypertexte"/>
            <w:rFonts w:ascii="Arial" w:hAnsi="Arial" w:cs="Arial"/>
          </w:rPr>
          <w:t>UChAgSVBHD1E6IQSNxMXn1Jg</w:t>
        </w:r>
      </w:hyperlink>
    </w:p>
    <w:p w14:paraId="38DFC67A" w14:textId="77777777" w:rsidR="001F3DA2" w:rsidRPr="00520B27" w:rsidRDefault="001F3DA2" w:rsidP="001F3DA2">
      <w:pPr>
        <w:rPr>
          <w:rFonts w:ascii="Arial" w:hAnsi="Arial" w:cs="Arial"/>
        </w:rPr>
      </w:pPr>
    </w:p>
    <w:p w14:paraId="4B22520C" w14:textId="77777777" w:rsidR="006B0943" w:rsidRPr="00520B27" w:rsidRDefault="006B0943" w:rsidP="001F3DA2">
      <w:pPr>
        <w:pStyle w:val="Paragraphedeliste"/>
        <w:numPr>
          <w:ilvl w:val="0"/>
          <w:numId w:val="11"/>
        </w:numPr>
        <w:rPr>
          <w:rFonts w:ascii="Arial" w:hAnsi="Arial" w:cs="Arial"/>
        </w:rPr>
      </w:pPr>
      <w:r w:rsidRPr="00520B27">
        <w:rPr>
          <w:rFonts w:ascii="Arial" w:hAnsi="Arial" w:cs="Arial"/>
        </w:rPr>
        <w:t xml:space="preserve">Site de </w:t>
      </w:r>
      <w:proofErr w:type="spellStart"/>
      <w:r w:rsidRPr="00520B27">
        <w:rPr>
          <w:rFonts w:ascii="Arial" w:hAnsi="Arial" w:cs="Arial"/>
        </w:rPr>
        <w:t>FranceTV</w:t>
      </w:r>
      <w:proofErr w:type="spellEnd"/>
    </w:p>
    <w:p w14:paraId="7EB27C1C" w14:textId="01E277DD" w:rsidR="001F3DA2" w:rsidRPr="00520B27" w:rsidRDefault="006E70DA" w:rsidP="001F3DA2">
      <w:pPr>
        <w:rPr>
          <w:rFonts w:ascii="Arial" w:hAnsi="Arial" w:cs="Arial"/>
        </w:rPr>
      </w:pPr>
      <w:hyperlink r:id="rId14" w:history="1">
        <w:r w:rsidR="00620CF3" w:rsidRPr="00520B27">
          <w:rPr>
            <w:rStyle w:val="Lienhypertexte"/>
            <w:rFonts w:ascii="Arial" w:hAnsi="Arial" w:cs="Arial"/>
          </w:rPr>
          <w:t>http://education.francetv.fr/matiere/geographie/troisieme/video/la-definition-de-l-union-europeenne-revisions-brevet-geographie</w:t>
        </w:r>
      </w:hyperlink>
    </w:p>
    <w:p w14:paraId="30CDC20A" w14:textId="77777777" w:rsidR="00620CF3" w:rsidRPr="00520B27" w:rsidRDefault="00620CF3" w:rsidP="001F3DA2">
      <w:pPr>
        <w:rPr>
          <w:rFonts w:ascii="Arial" w:hAnsi="Arial" w:cs="Arial"/>
        </w:rPr>
      </w:pPr>
    </w:p>
    <w:p w14:paraId="6A6DDC56" w14:textId="2887CC1C" w:rsidR="006A5075" w:rsidRPr="00520B27" w:rsidRDefault="006A5075" w:rsidP="001F3DA2">
      <w:pPr>
        <w:pStyle w:val="Paragraphedeliste"/>
        <w:numPr>
          <w:ilvl w:val="0"/>
          <w:numId w:val="11"/>
        </w:numPr>
        <w:rPr>
          <w:rFonts w:ascii="Arial" w:hAnsi="Arial" w:cs="Arial"/>
        </w:rPr>
      </w:pPr>
      <w:r w:rsidRPr="00520B27">
        <w:rPr>
          <w:rFonts w:ascii="Arial" w:hAnsi="Arial" w:cs="Arial"/>
        </w:rPr>
        <w:t>Sur la puissance européenne</w:t>
      </w:r>
    </w:p>
    <w:p w14:paraId="35B4C503" w14:textId="5B90B070" w:rsidR="001F3DA2" w:rsidRPr="00520B27" w:rsidRDefault="006E70DA" w:rsidP="006A5075">
      <w:pPr>
        <w:rPr>
          <w:rStyle w:val="Lienhypertexte"/>
          <w:rFonts w:ascii="Arial" w:hAnsi="Arial" w:cs="Arial"/>
          <w:color w:val="auto"/>
          <w:u w:val="none"/>
        </w:rPr>
      </w:pPr>
      <w:hyperlink r:id="rId15" w:history="1">
        <w:r w:rsidR="00620CF3" w:rsidRPr="00520B27">
          <w:rPr>
            <w:rStyle w:val="Lienhypertexte"/>
            <w:rFonts w:ascii="Arial" w:hAnsi="Arial" w:cs="Arial"/>
          </w:rPr>
          <w:t>http://www.vie-publique.fr/decouverte-institutions/union-europeenne/approfondissements/union-europeenne-est-elle-grande-puissance.html</w:t>
        </w:r>
      </w:hyperlink>
    </w:p>
    <w:p w14:paraId="2DF970DC" w14:textId="77777777" w:rsidR="000367F0" w:rsidRPr="00520B27" w:rsidRDefault="000367F0" w:rsidP="000367F0">
      <w:pPr>
        <w:pStyle w:val="Paragraphedeliste"/>
        <w:rPr>
          <w:rFonts w:ascii="Arial" w:hAnsi="Arial" w:cs="Arial"/>
        </w:rPr>
      </w:pPr>
    </w:p>
    <w:p w14:paraId="7CAE0E02" w14:textId="38BEAAFF" w:rsidR="006A5075" w:rsidRPr="00520B27" w:rsidRDefault="006A5075" w:rsidP="000367F0">
      <w:pPr>
        <w:pStyle w:val="Paragraphedeliste"/>
        <w:numPr>
          <w:ilvl w:val="0"/>
          <w:numId w:val="11"/>
        </w:numPr>
      </w:pPr>
      <w:r w:rsidRPr="00520B27">
        <w:t>Sur le programme transfrontalier de l’UE</w:t>
      </w:r>
    </w:p>
    <w:p w14:paraId="46C3E226" w14:textId="4C16F415" w:rsidR="000367F0" w:rsidRPr="00520B27" w:rsidRDefault="006E70DA" w:rsidP="006A5075">
      <w:hyperlink r:id="rId16" w:history="1">
        <w:r w:rsidR="006A5075" w:rsidRPr="00520B27">
          <w:rPr>
            <w:rStyle w:val="Lienhypertexte"/>
          </w:rPr>
          <w:t>http://www.espaces-transfrontaliers.org/</w:t>
        </w:r>
      </w:hyperlink>
    </w:p>
    <w:p w14:paraId="74FE10A3" w14:textId="77777777" w:rsidR="006A5075" w:rsidRPr="00520B27" w:rsidRDefault="006A5075" w:rsidP="006A5075"/>
    <w:p w14:paraId="681CFAA0" w14:textId="77777777" w:rsidR="00620CF3" w:rsidRPr="00520B27" w:rsidRDefault="00620CF3" w:rsidP="000367F0">
      <w:pPr>
        <w:pStyle w:val="Paragraphedeliste"/>
        <w:numPr>
          <w:ilvl w:val="0"/>
          <w:numId w:val="11"/>
        </w:numPr>
        <w:rPr>
          <w:rFonts w:ascii="Arial" w:hAnsi="Arial" w:cs="Arial"/>
        </w:rPr>
      </w:pPr>
    </w:p>
    <w:p w14:paraId="794B6A1A" w14:textId="77777777" w:rsidR="00D57688" w:rsidRPr="00520B27" w:rsidRDefault="00D57688"/>
    <w:p w14:paraId="4982DAB5" w14:textId="77777777" w:rsidR="003B263B" w:rsidRPr="00520B27" w:rsidRDefault="003B263B">
      <w:pPr>
        <w:rPr>
          <w:rFonts w:ascii="Arial" w:hAnsi="Arial" w:cs="Arial"/>
          <w:b/>
          <w:u w:val="single"/>
        </w:rPr>
      </w:pPr>
    </w:p>
    <w:p w14:paraId="54FCC94E" w14:textId="570FBD15" w:rsidR="009519F0" w:rsidRPr="00520B27" w:rsidRDefault="009519F0" w:rsidP="00801057">
      <w:pPr>
        <w:pStyle w:val="Paragraphedeliste"/>
        <w:rPr>
          <w:rFonts w:ascii="Arial" w:hAnsi="Arial" w:cs="Arial"/>
        </w:rPr>
      </w:pPr>
    </w:p>
    <w:sectPr w:rsidR="009519F0" w:rsidRPr="00520B27" w:rsidSect="00F41461">
      <w:headerReference w:type="even" r:id="rId17"/>
      <w:headerReference w:type="default" r:id="rId18"/>
      <w:pgSz w:w="11900" w:h="16840"/>
      <w:pgMar w:top="1417" w:right="1417" w:bottom="1417" w:left="1417" w:header="708" w:footer="708"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AB0EF3" w14:textId="77777777" w:rsidR="006E70DA" w:rsidRDefault="006E70DA" w:rsidP="00F41461">
      <w:r>
        <w:separator/>
      </w:r>
    </w:p>
  </w:endnote>
  <w:endnote w:type="continuationSeparator" w:id="0">
    <w:p w14:paraId="37B55FFD" w14:textId="77777777" w:rsidR="006E70DA" w:rsidRDefault="006E70DA" w:rsidP="00F41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 w:name="Chalkduster">
    <w:altName w:val="Kristen ITC"/>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947B96" w14:textId="77777777" w:rsidR="006E70DA" w:rsidRDefault="006E70DA" w:rsidP="00F41461">
      <w:r>
        <w:separator/>
      </w:r>
    </w:p>
  </w:footnote>
  <w:footnote w:type="continuationSeparator" w:id="0">
    <w:p w14:paraId="3DB9BD59" w14:textId="77777777" w:rsidR="006E70DA" w:rsidRDefault="006E70DA" w:rsidP="00F414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79070" w14:textId="77777777" w:rsidR="00F41461" w:rsidRDefault="00F41461" w:rsidP="00C62AAB">
    <w:pPr>
      <w:pStyle w:val="En-tt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463231A6" w14:textId="77777777" w:rsidR="00F41461" w:rsidRDefault="00F41461" w:rsidP="00F41461">
    <w:pPr>
      <w:pStyle w:val="En-t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DA077" w14:textId="77777777" w:rsidR="00F41461" w:rsidRDefault="00F41461" w:rsidP="00C62AAB">
    <w:pPr>
      <w:pStyle w:val="En-tt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806B9D">
      <w:rPr>
        <w:rStyle w:val="Numrodepage"/>
        <w:noProof/>
      </w:rPr>
      <w:t>- 12 -</w:t>
    </w:r>
    <w:r>
      <w:rPr>
        <w:rStyle w:val="Numrodepage"/>
      </w:rPr>
      <w:fldChar w:fldCharType="end"/>
    </w:r>
  </w:p>
  <w:p w14:paraId="7DDA445D" w14:textId="77777777" w:rsidR="00F41461" w:rsidRDefault="00F41461" w:rsidP="00F41461">
    <w:pPr>
      <w:pStyle w:val="En-tt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C3A92"/>
    <w:multiLevelType w:val="hybridMultilevel"/>
    <w:tmpl w:val="591AA24E"/>
    <w:lvl w:ilvl="0" w:tplc="040C000F">
      <w:start w:val="1"/>
      <w:numFmt w:val="decimal"/>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
    <w:nsid w:val="0DDA1EE2"/>
    <w:multiLevelType w:val="hybridMultilevel"/>
    <w:tmpl w:val="01D6E8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0E130FA"/>
    <w:multiLevelType w:val="hybridMultilevel"/>
    <w:tmpl w:val="0186D8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20E69B4"/>
    <w:multiLevelType w:val="multilevel"/>
    <w:tmpl w:val="F1D04F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2B27B70"/>
    <w:multiLevelType w:val="hybridMultilevel"/>
    <w:tmpl w:val="B3567BAE"/>
    <w:lvl w:ilvl="0" w:tplc="53427736">
      <w:start w:val="1"/>
      <w:numFmt w:val="bullet"/>
      <w:lvlText w:val="•"/>
      <w:lvlJc w:val="left"/>
      <w:pPr>
        <w:tabs>
          <w:tab w:val="num" w:pos="720"/>
        </w:tabs>
        <w:ind w:left="720" w:hanging="360"/>
      </w:pPr>
      <w:rPr>
        <w:rFonts w:ascii="Arial" w:hAnsi="Arial" w:hint="default"/>
      </w:rPr>
    </w:lvl>
    <w:lvl w:ilvl="1" w:tplc="F89C08DA" w:tentative="1">
      <w:start w:val="1"/>
      <w:numFmt w:val="bullet"/>
      <w:lvlText w:val="•"/>
      <w:lvlJc w:val="left"/>
      <w:pPr>
        <w:tabs>
          <w:tab w:val="num" w:pos="1440"/>
        </w:tabs>
        <w:ind w:left="1440" w:hanging="360"/>
      </w:pPr>
      <w:rPr>
        <w:rFonts w:ascii="Arial" w:hAnsi="Arial" w:hint="default"/>
      </w:rPr>
    </w:lvl>
    <w:lvl w:ilvl="2" w:tplc="16841ABE" w:tentative="1">
      <w:start w:val="1"/>
      <w:numFmt w:val="bullet"/>
      <w:lvlText w:val="•"/>
      <w:lvlJc w:val="left"/>
      <w:pPr>
        <w:tabs>
          <w:tab w:val="num" w:pos="2160"/>
        </w:tabs>
        <w:ind w:left="2160" w:hanging="360"/>
      </w:pPr>
      <w:rPr>
        <w:rFonts w:ascii="Arial" w:hAnsi="Arial" w:hint="default"/>
      </w:rPr>
    </w:lvl>
    <w:lvl w:ilvl="3" w:tplc="68D642DC" w:tentative="1">
      <w:start w:val="1"/>
      <w:numFmt w:val="bullet"/>
      <w:lvlText w:val="•"/>
      <w:lvlJc w:val="left"/>
      <w:pPr>
        <w:tabs>
          <w:tab w:val="num" w:pos="2880"/>
        </w:tabs>
        <w:ind w:left="2880" w:hanging="360"/>
      </w:pPr>
      <w:rPr>
        <w:rFonts w:ascii="Arial" w:hAnsi="Arial" w:hint="default"/>
      </w:rPr>
    </w:lvl>
    <w:lvl w:ilvl="4" w:tplc="78E452A0" w:tentative="1">
      <w:start w:val="1"/>
      <w:numFmt w:val="bullet"/>
      <w:lvlText w:val="•"/>
      <w:lvlJc w:val="left"/>
      <w:pPr>
        <w:tabs>
          <w:tab w:val="num" w:pos="3600"/>
        </w:tabs>
        <w:ind w:left="3600" w:hanging="360"/>
      </w:pPr>
      <w:rPr>
        <w:rFonts w:ascii="Arial" w:hAnsi="Arial" w:hint="default"/>
      </w:rPr>
    </w:lvl>
    <w:lvl w:ilvl="5" w:tplc="4C20C390" w:tentative="1">
      <w:start w:val="1"/>
      <w:numFmt w:val="bullet"/>
      <w:lvlText w:val="•"/>
      <w:lvlJc w:val="left"/>
      <w:pPr>
        <w:tabs>
          <w:tab w:val="num" w:pos="4320"/>
        </w:tabs>
        <w:ind w:left="4320" w:hanging="360"/>
      </w:pPr>
      <w:rPr>
        <w:rFonts w:ascii="Arial" w:hAnsi="Arial" w:hint="default"/>
      </w:rPr>
    </w:lvl>
    <w:lvl w:ilvl="6" w:tplc="F9D869B6" w:tentative="1">
      <w:start w:val="1"/>
      <w:numFmt w:val="bullet"/>
      <w:lvlText w:val="•"/>
      <w:lvlJc w:val="left"/>
      <w:pPr>
        <w:tabs>
          <w:tab w:val="num" w:pos="5040"/>
        </w:tabs>
        <w:ind w:left="5040" w:hanging="360"/>
      </w:pPr>
      <w:rPr>
        <w:rFonts w:ascii="Arial" w:hAnsi="Arial" w:hint="default"/>
      </w:rPr>
    </w:lvl>
    <w:lvl w:ilvl="7" w:tplc="D3C60F74" w:tentative="1">
      <w:start w:val="1"/>
      <w:numFmt w:val="bullet"/>
      <w:lvlText w:val="•"/>
      <w:lvlJc w:val="left"/>
      <w:pPr>
        <w:tabs>
          <w:tab w:val="num" w:pos="5760"/>
        </w:tabs>
        <w:ind w:left="5760" w:hanging="360"/>
      </w:pPr>
      <w:rPr>
        <w:rFonts w:ascii="Arial" w:hAnsi="Arial" w:hint="default"/>
      </w:rPr>
    </w:lvl>
    <w:lvl w:ilvl="8" w:tplc="1888996A" w:tentative="1">
      <w:start w:val="1"/>
      <w:numFmt w:val="bullet"/>
      <w:lvlText w:val="•"/>
      <w:lvlJc w:val="left"/>
      <w:pPr>
        <w:tabs>
          <w:tab w:val="num" w:pos="6480"/>
        </w:tabs>
        <w:ind w:left="6480" w:hanging="360"/>
      </w:pPr>
      <w:rPr>
        <w:rFonts w:ascii="Arial" w:hAnsi="Arial" w:hint="default"/>
      </w:rPr>
    </w:lvl>
  </w:abstractNum>
  <w:abstractNum w:abstractNumId="5">
    <w:nsid w:val="22F41C47"/>
    <w:multiLevelType w:val="multilevel"/>
    <w:tmpl w:val="E9727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732278"/>
    <w:multiLevelType w:val="hybridMultilevel"/>
    <w:tmpl w:val="095A0416"/>
    <w:lvl w:ilvl="0" w:tplc="400424AA">
      <w:start w:val="2"/>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FD701DF"/>
    <w:multiLevelType w:val="hybridMultilevel"/>
    <w:tmpl w:val="D514E05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43DD2683"/>
    <w:multiLevelType w:val="hybridMultilevel"/>
    <w:tmpl w:val="5EE61E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7E85BB3"/>
    <w:multiLevelType w:val="hybridMultilevel"/>
    <w:tmpl w:val="BA586496"/>
    <w:lvl w:ilvl="0" w:tplc="E8662438">
      <w:start w:val="1"/>
      <w:numFmt w:val="upperRoman"/>
      <w:lvlText w:val="%1."/>
      <w:lvlJc w:val="left"/>
      <w:pPr>
        <w:ind w:left="1080" w:hanging="720"/>
      </w:pPr>
      <w:rPr>
        <w:rFonts w:hint="default"/>
        <w:b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4A624464"/>
    <w:multiLevelType w:val="hybridMultilevel"/>
    <w:tmpl w:val="BA586496"/>
    <w:lvl w:ilvl="0" w:tplc="E8662438">
      <w:start w:val="1"/>
      <w:numFmt w:val="upperRoman"/>
      <w:lvlText w:val="%1."/>
      <w:lvlJc w:val="left"/>
      <w:pPr>
        <w:ind w:left="1080" w:hanging="720"/>
      </w:pPr>
      <w:rPr>
        <w:rFonts w:hint="default"/>
        <w:b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4B4A1F9D"/>
    <w:multiLevelType w:val="hybridMultilevel"/>
    <w:tmpl w:val="DD94FC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C5F1BAA"/>
    <w:multiLevelType w:val="hybridMultilevel"/>
    <w:tmpl w:val="F7287400"/>
    <w:lvl w:ilvl="0" w:tplc="99ACC304">
      <w:start w:val="1"/>
      <w:numFmt w:val="bullet"/>
      <w:lvlText w:val="-"/>
      <w:lvlJc w:val="left"/>
      <w:pPr>
        <w:tabs>
          <w:tab w:val="num" w:pos="720"/>
        </w:tabs>
        <w:ind w:left="720" w:hanging="360"/>
      </w:pPr>
      <w:rPr>
        <w:rFonts w:ascii="Times New Roman" w:hAnsi="Times New Roman" w:hint="default"/>
      </w:rPr>
    </w:lvl>
    <w:lvl w:ilvl="1" w:tplc="1F880BEA" w:tentative="1">
      <w:start w:val="1"/>
      <w:numFmt w:val="bullet"/>
      <w:lvlText w:val="-"/>
      <w:lvlJc w:val="left"/>
      <w:pPr>
        <w:tabs>
          <w:tab w:val="num" w:pos="1440"/>
        </w:tabs>
        <w:ind w:left="1440" w:hanging="360"/>
      </w:pPr>
      <w:rPr>
        <w:rFonts w:ascii="Times New Roman" w:hAnsi="Times New Roman" w:hint="default"/>
      </w:rPr>
    </w:lvl>
    <w:lvl w:ilvl="2" w:tplc="7CE024E8" w:tentative="1">
      <w:start w:val="1"/>
      <w:numFmt w:val="bullet"/>
      <w:lvlText w:val="-"/>
      <w:lvlJc w:val="left"/>
      <w:pPr>
        <w:tabs>
          <w:tab w:val="num" w:pos="2160"/>
        </w:tabs>
        <w:ind w:left="2160" w:hanging="360"/>
      </w:pPr>
      <w:rPr>
        <w:rFonts w:ascii="Times New Roman" w:hAnsi="Times New Roman" w:hint="default"/>
      </w:rPr>
    </w:lvl>
    <w:lvl w:ilvl="3" w:tplc="38E03156" w:tentative="1">
      <w:start w:val="1"/>
      <w:numFmt w:val="bullet"/>
      <w:lvlText w:val="-"/>
      <w:lvlJc w:val="left"/>
      <w:pPr>
        <w:tabs>
          <w:tab w:val="num" w:pos="2880"/>
        </w:tabs>
        <w:ind w:left="2880" w:hanging="360"/>
      </w:pPr>
      <w:rPr>
        <w:rFonts w:ascii="Times New Roman" w:hAnsi="Times New Roman" w:hint="default"/>
      </w:rPr>
    </w:lvl>
    <w:lvl w:ilvl="4" w:tplc="FB3E40CC" w:tentative="1">
      <w:start w:val="1"/>
      <w:numFmt w:val="bullet"/>
      <w:lvlText w:val="-"/>
      <w:lvlJc w:val="left"/>
      <w:pPr>
        <w:tabs>
          <w:tab w:val="num" w:pos="3600"/>
        </w:tabs>
        <w:ind w:left="3600" w:hanging="360"/>
      </w:pPr>
      <w:rPr>
        <w:rFonts w:ascii="Times New Roman" w:hAnsi="Times New Roman" w:hint="default"/>
      </w:rPr>
    </w:lvl>
    <w:lvl w:ilvl="5" w:tplc="465232A6" w:tentative="1">
      <w:start w:val="1"/>
      <w:numFmt w:val="bullet"/>
      <w:lvlText w:val="-"/>
      <w:lvlJc w:val="left"/>
      <w:pPr>
        <w:tabs>
          <w:tab w:val="num" w:pos="4320"/>
        </w:tabs>
        <w:ind w:left="4320" w:hanging="360"/>
      </w:pPr>
      <w:rPr>
        <w:rFonts w:ascii="Times New Roman" w:hAnsi="Times New Roman" w:hint="default"/>
      </w:rPr>
    </w:lvl>
    <w:lvl w:ilvl="6" w:tplc="5F583A2A" w:tentative="1">
      <w:start w:val="1"/>
      <w:numFmt w:val="bullet"/>
      <w:lvlText w:val="-"/>
      <w:lvlJc w:val="left"/>
      <w:pPr>
        <w:tabs>
          <w:tab w:val="num" w:pos="5040"/>
        </w:tabs>
        <w:ind w:left="5040" w:hanging="360"/>
      </w:pPr>
      <w:rPr>
        <w:rFonts w:ascii="Times New Roman" w:hAnsi="Times New Roman" w:hint="default"/>
      </w:rPr>
    </w:lvl>
    <w:lvl w:ilvl="7" w:tplc="C12AF4BC" w:tentative="1">
      <w:start w:val="1"/>
      <w:numFmt w:val="bullet"/>
      <w:lvlText w:val="-"/>
      <w:lvlJc w:val="left"/>
      <w:pPr>
        <w:tabs>
          <w:tab w:val="num" w:pos="5760"/>
        </w:tabs>
        <w:ind w:left="5760" w:hanging="360"/>
      </w:pPr>
      <w:rPr>
        <w:rFonts w:ascii="Times New Roman" w:hAnsi="Times New Roman" w:hint="default"/>
      </w:rPr>
    </w:lvl>
    <w:lvl w:ilvl="8" w:tplc="85AEFBC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F912F7D"/>
    <w:multiLevelType w:val="hybridMultilevel"/>
    <w:tmpl w:val="F2066E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F7E33CA"/>
    <w:multiLevelType w:val="hybridMultilevel"/>
    <w:tmpl w:val="11625B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17C2C1C"/>
    <w:multiLevelType w:val="hybridMultilevel"/>
    <w:tmpl w:val="CE96E4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2017E9A"/>
    <w:multiLevelType w:val="hybridMultilevel"/>
    <w:tmpl w:val="6FCC88AC"/>
    <w:lvl w:ilvl="0" w:tplc="040C000D">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7">
    <w:nsid w:val="64C4077C"/>
    <w:multiLevelType w:val="hybridMultilevel"/>
    <w:tmpl w:val="C616DA34"/>
    <w:lvl w:ilvl="0" w:tplc="040C000F">
      <w:start w:val="1"/>
      <w:numFmt w:val="decimal"/>
      <w:lvlText w:val="%1."/>
      <w:lvlJc w:val="lef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8">
    <w:nsid w:val="6A866589"/>
    <w:multiLevelType w:val="hybridMultilevel"/>
    <w:tmpl w:val="222EAB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E434552"/>
    <w:multiLevelType w:val="hybridMultilevel"/>
    <w:tmpl w:val="2EFE1A54"/>
    <w:lvl w:ilvl="0" w:tplc="792C32AC">
      <w:start w:val="1"/>
      <w:numFmt w:val="bullet"/>
      <w:lvlText w:val=""/>
      <w:lvlJc w:val="left"/>
      <w:pPr>
        <w:tabs>
          <w:tab w:val="num" w:pos="720"/>
        </w:tabs>
        <w:ind w:left="720" w:hanging="360"/>
      </w:pPr>
      <w:rPr>
        <w:rFonts w:ascii="Wingdings" w:hAnsi="Wingdings" w:hint="default"/>
      </w:rPr>
    </w:lvl>
    <w:lvl w:ilvl="1" w:tplc="4E4E7262" w:tentative="1">
      <w:start w:val="1"/>
      <w:numFmt w:val="bullet"/>
      <w:lvlText w:val=""/>
      <w:lvlJc w:val="left"/>
      <w:pPr>
        <w:tabs>
          <w:tab w:val="num" w:pos="1440"/>
        </w:tabs>
        <w:ind w:left="1440" w:hanging="360"/>
      </w:pPr>
      <w:rPr>
        <w:rFonts w:ascii="Wingdings" w:hAnsi="Wingdings" w:hint="default"/>
      </w:rPr>
    </w:lvl>
    <w:lvl w:ilvl="2" w:tplc="97BEE002" w:tentative="1">
      <w:start w:val="1"/>
      <w:numFmt w:val="bullet"/>
      <w:lvlText w:val=""/>
      <w:lvlJc w:val="left"/>
      <w:pPr>
        <w:tabs>
          <w:tab w:val="num" w:pos="2160"/>
        </w:tabs>
        <w:ind w:left="2160" w:hanging="360"/>
      </w:pPr>
      <w:rPr>
        <w:rFonts w:ascii="Wingdings" w:hAnsi="Wingdings" w:hint="default"/>
      </w:rPr>
    </w:lvl>
    <w:lvl w:ilvl="3" w:tplc="580C45FA" w:tentative="1">
      <w:start w:val="1"/>
      <w:numFmt w:val="bullet"/>
      <w:lvlText w:val=""/>
      <w:lvlJc w:val="left"/>
      <w:pPr>
        <w:tabs>
          <w:tab w:val="num" w:pos="2880"/>
        </w:tabs>
        <w:ind w:left="2880" w:hanging="360"/>
      </w:pPr>
      <w:rPr>
        <w:rFonts w:ascii="Wingdings" w:hAnsi="Wingdings" w:hint="default"/>
      </w:rPr>
    </w:lvl>
    <w:lvl w:ilvl="4" w:tplc="10D2BA04" w:tentative="1">
      <w:start w:val="1"/>
      <w:numFmt w:val="bullet"/>
      <w:lvlText w:val=""/>
      <w:lvlJc w:val="left"/>
      <w:pPr>
        <w:tabs>
          <w:tab w:val="num" w:pos="3600"/>
        </w:tabs>
        <w:ind w:left="3600" w:hanging="360"/>
      </w:pPr>
      <w:rPr>
        <w:rFonts w:ascii="Wingdings" w:hAnsi="Wingdings" w:hint="default"/>
      </w:rPr>
    </w:lvl>
    <w:lvl w:ilvl="5" w:tplc="A38A949C" w:tentative="1">
      <w:start w:val="1"/>
      <w:numFmt w:val="bullet"/>
      <w:lvlText w:val=""/>
      <w:lvlJc w:val="left"/>
      <w:pPr>
        <w:tabs>
          <w:tab w:val="num" w:pos="4320"/>
        </w:tabs>
        <w:ind w:left="4320" w:hanging="360"/>
      </w:pPr>
      <w:rPr>
        <w:rFonts w:ascii="Wingdings" w:hAnsi="Wingdings" w:hint="default"/>
      </w:rPr>
    </w:lvl>
    <w:lvl w:ilvl="6" w:tplc="A790B47C" w:tentative="1">
      <w:start w:val="1"/>
      <w:numFmt w:val="bullet"/>
      <w:lvlText w:val=""/>
      <w:lvlJc w:val="left"/>
      <w:pPr>
        <w:tabs>
          <w:tab w:val="num" w:pos="5040"/>
        </w:tabs>
        <w:ind w:left="5040" w:hanging="360"/>
      </w:pPr>
      <w:rPr>
        <w:rFonts w:ascii="Wingdings" w:hAnsi="Wingdings" w:hint="default"/>
      </w:rPr>
    </w:lvl>
    <w:lvl w:ilvl="7" w:tplc="7CB6BAAE" w:tentative="1">
      <w:start w:val="1"/>
      <w:numFmt w:val="bullet"/>
      <w:lvlText w:val=""/>
      <w:lvlJc w:val="left"/>
      <w:pPr>
        <w:tabs>
          <w:tab w:val="num" w:pos="5760"/>
        </w:tabs>
        <w:ind w:left="5760" w:hanging="360"/>
      </w:pPr>
      <w:rPr>
        <w:rFonts w:ascii="Wingdings" w:hAnsi="Wingdings" w:hint="default"/>
      </w:rPr>
    </w:lvl>
    <w:lvl w:ilvl="8" w:tplc="3528B9C0" w:tentative="1">
      <w:start w:val="1"/>
      <w:numFmt w:val="bullet"/>
      <w:lvlText w:val=""/>
      <w:lvlJc w:val="left"/>
      <w:pPr>
        <w:tabs>
          <w:tab w:val="num" w:pos="6480"/>
        </w:tabs>
        <w:ind w:left="6480" w:hanging="360"/>
      </w:pPr>
      <w:rPr>
        <w:rFonts w:ascii="Wingdings" w:hAnsi="Wingdings" w:hint="default"/>
      </w:rPr>
    </w:lvl>
  </w:abstractNum>
  <w:abstractNum w:abstractNumId="20">
    <w:nsid w:val="6F572351"/>
    <w:multiLevelType w:val="hybridMultilevel"/>
    <w:tmpl w:val="BAAA8CEA"/>
    <w:lvl w:ilvl="0" w:tplc="844E3FB6">
      <w:start w:val="2"/>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1675834"/>
    <w:multiLevelType w:val="hybridMultilevel"/>
    <w:tmpl w:val="21726F8A"/>
    <w:lvl w:ilvl="0" w:tplc="9AA4144A">
      <w:start w:val="1"/>
      <w:numFmt w:val="bullet"/>
      <w:lvlText w:val="•"/>
      <w:lvlJc w:val="left"/>
      <w:pPr>
        <w:tabs>
          <w:tab w:val="num" w:pos="720"/>
        </w:tabs>
        <w:ind w:left="720" w:hanging="360"/>
      </w:pPr>
      <w:rPr>
        <w:rFonts w:ascii="Arial" w:hAnsi="Arial" w:hint="default"/>
      </w:rPr>
    </w:lvl>
    <w:lvl w:ilvl="1" w:tplc="A86471D8" w:tentative="1">
      <w:start w:val="1"/>
      <w:numFmt w:val="bullet"/>
      <w:lvlText w:val="•"/>
      <w:lvlJc w:val="left"/>
      <w:pPr>
        <w:tabs>
          <w:tab w:val="num" w:pos="1440"/>
        </w:tabs>
        <w:ind w:left="1440" w:hanging="360"/>
      </w:pPr>
      <w:rPr>
        <w:rFonts w:ascii="Arial" w:hAnsi="Arial" w:hint="default"/>
      </w:rPr>
    </w:lvl>
    <w:lvl w:ilvl="2" w:tplc="04186BFE" w:tentative="1">
      <w:start w:val="1"/>
      <w:numFmt w:val="bullet"/>
      <w:lvlText w:val="•"/>
      <w:lvlJc w:val="left"/>
      <w:pPr>
        <w:tabs>
          <w:tab w:val="num" w:pos="2160"/>
        </w:tabs>
        <w:ind w:left="2160" w:hanging="360"/>
      </w:pPr>
      <w:rPr>
        <w:rFonts w:ascii="Arial" w:hAnsi="Arial" w:hint="default"/>
      </w:rPr>
    </w:lvl>
    <w:lvl w:ilvl="3" w:tplc="6B2A80C6" w:tentative="1">
      <w:start w:val="1"/>
      <w:numFmt w:val="bullet"/>
      <w:lvlText w:val="•"/>
      <w:lvlJc w:val="left"/>
      <w:pPr>
        <w:tabs>
          <w:tab w:val="num" w:pos="2880"/>
        </w:tabs>
        <w:ind w:left="2880" w:hanging="360"/>
      </w:pPr>
      <w:rPr>
        <w:rFonts w:ascii="Arial" w:hAnsi="Arial" w:hint="default"/>
      </w:rPr>
    </w:lvl>
    <w:lvl w:ilvl="4" w:tplc="BAD05092" w:tentative="1">
      <w:start w:val="1"/>
      <w:numFmt w:val="bullet"/>
      <w:lvlText w:val="•"/>
      <w:lvlJc w:val="left"/>
      <w:pPr>
        <w:tabs>
          <w:tab w:val="num" w:pos="3600"/>
        </w:tabs>
        <w:ind w:left="3600" w:hanging="360"/>
      </w:pPr>
      <w:rPr>
        <w:rFonts w:ascii="Arial" w:hAnsi="Arial" w:hint="default"/>
      </w:rPr>
    </w:lvl>
    <w:lvl w:ilvl="5" w:tplc="5BDA0E46" w:tentative="1">
      <w:start w:val="1"/>
      <w:numFmt w:val="bullet"/>
      <w:lvlText w:val="•"/>
      <w:lvlJc w:val="left"/>
      <w:pPr>
        <w:tabs>
          <w:tab w:val="num" w:pos="4320"/>
        </w:tabs>
        <w:ind w:left="4320" w:hanging="360"/>
      </w:pPr>
      <w:rPr>
        <w:rFonts w:ascii="Arial" w:hAnsi="Arial" w:hint="default"/>
      </w:rPr>
    </w:lvl>
    <w:lvl w:ilvl="6" w:tplc="04D6FFB4" w:tentative="1">
      <w:start w:val="1"/>
      <w:numFmt w:val="bullet"/>
      <w:lvlText w:val="•"/>
      <w:lvlJc w:val="left"/>
      <w:pPr>
        <w:tabs>
          <w:tab w:val="num" w:pos="5040"/>
        </w:tabs>
        <w:ind w:left="5040" w:hanging="360"/>
      </w:pPr>
      <w:rPr>
        <w:rFonts w:ascii="Arial" w:hAnsi="Arial" w:hint="default"/>
      </w:rPr>
    </w:lvl>
    <w:lvl w:ilvl="7" w:tplc="669C0764" w:tentative="1">
      <w:start w:val="1"/>
      <w:numFmt w:val="bullet"/>
      <w:lvlText w:val="•"/>
      <w:lvlJc w:val="left"/>
      <w:pPr>
        <w:tabs>
          <w:tab w:val="num" w:pos="5760"/>
        </w:tabs>
        <w:ind w:left="5760" w:hanging="360"/>
      </w:pPr>
      <w:rPr>
        <w:rFonts w:ascii="Arial" w:hAnsi="Arial" w:hint="default"/>
      </w:rPr>
    </w:lvl>
    <w:lvl w:ilvl="8" w:tplc="0768A082" w:tentative="1">
      <w:start w:val="1"/>
      <w:numFmt w:val="bullet"/>
      <w:lvlText w:val="•"/>
      <w:lvlJc w:val="left"/>
      <w:pPr>
        <w:tabs>
          <w:tab w:val="num" w:pos="6480"/>
        </w:tabs>
        <w:ind w:left="6480" w:hanging="360"/>
      </w:pPr>
      <w:rPr>
        <w:rFonts w:ascii="Arial" w:hAnsi="Arial" w:hint="default"/>
      </w:rPr>
    </w:lvl>
  </w:abstractNum>
  <w:abstractNum w:abstractNumId="22">
    <w:nsid w:val="72F50037"/>
    <w:multiLevelType w:val="hybridMultilevel"/>
    <w:tmpl w:val="D1C6488A"/>
    <w:lvl w:ilvl="0" w:tplc="6C1E4E9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2F733E1"/>
    <w:multiLevelType w:val="hybridMultilevel"/>
    <w:tmpl w:val="0F1C03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7EF5FB7"/>
    <w:multiLevelType w:val="hybridMultilevel"/>
    <w:tmpl w:val="6978B716"/>
    <w:lvl w:ilvl="0" w:tplc="39C80D5E">
      <w:start w:val="1"/>
      <w:numFmt w:val="decimal"/>
      <w:lvlText w:val="%1."/>
      <w:lvlJc w:val="left"/>
      <w:pPr>
        <w:tabs>
          <w:tab w:val="num" w:pos="720"/>
        </w:tabs>
        <w:ind w:left="720" w:hanging="360"/>
      </w:pPr>
    </w:lvl>
    <w:lvl w:ilvl="1" w:tplc="49EC5596" w:tentative="1">
      <w:start w:val="1"/>
      <w:numFmt w:val="decimal"/>
      <w:lvlText w:val="%2."/>
      <w:lvlJc w:val="left"/>
      <w:pPr>
        <w:tabs>
          <w:tab w:val="num" w:pos="1440"/>
        </w:tabs>
        <w:ind w:left="1440" w:hanging="360"/>
      </w:pPr>
    </w:lvl>
    <w:lvl w:ilvl="2" w:tplc="F148ECD0" w:tentative="1">
      <w:start w:val="1"/>
      <w:numFmt w:val="decimal"/>
      <w:lvlText w:val="%3."/>
      <w:lvlJc w:val="left"/>
      <w:pPr>
        <w:tabs>
          <w:tab w:val="num" w:pos="2160"/>
        </w:tabs>
        <w:ind w:left="2160" w:hanging="360"/>
      </w:pPr>
    </w:lvl>
    <w:lvl w:ilvl="3" w:tplc="A1D02120" w:tentative="1">
      <w:start w:val="1"/>
      <w:numFmt w:val="decimal"/>
      <w:lvlText w:val="%4."/>
      <w:lvlJc w:val="left"/>
      <w:pPr>
        <w:tabs>
          <w:tab w:val="num" w:pos="2880"/>
        </w:tabs>
        <w:ind w:left="2880" w:hanging="360"/>
      </w:pPr>
    </w:lvl>
    <w:lvl w:ilvl="4" w:tplc="4454A75A" w:tentative="1">
      <w:start w:val="1"/>
      <w:numFmt w:val="decimal"/>
      <w:lvlText w:val="%5."/>
      <w:lvlJc w:val="left"/>
      <w:pPr>
        <w:tabs>
          <w:tab w:val="num" w:pos="3600"/>
        </w:tabs>
        <w:ind w:left="3600" w:hanging="360"/>
      </w:pPr>
    </w:lvl>
    <w:lvl w:ilvl="5" w:tplc="A888D4F6" w:tentative="1">
      <w:start w:val="1"/>
      <w:numFmt w:val="decimal"/>
      <w:lvlText w:val="%6."/>
      <w:lvlJc w:val="left"/>
      <w:pPr>
        <w:tabs>
          <w:tab w:val="num" w:pos="4320"/>
        </w:tabs>
        <w:ind w:left="4320" w:hanging="360"/>
      </w:pPr>
    </w:lvl>
    <w:lvl w:ilvl="6" w:tplc="83F4A3BC" w:tentative="1">
      <w:start w:val="1"/>
      <w:numFmt w:val="decimal"/>
      <w:lvlText w:val="%7."/>
      <w:lvlJc w:val="left"/>
      <w:pPr>
        <w:tabs>
          <w:tab w:val="num" w:pos="5040"/>
        </w:tabs>
        <w:ind w:left="5040" w:hanging="360"/>
      </w:pPr>
    </w:lvl>
    <w:lvl w:ilvl="7" w:tplc="0BE240E0" w:tentative="1">
      <w:start w:val="1"/>
      <w:numFmt w:val="decimal"/>
      <w:lvlText w:val="%8."/>
      <w:lvlJc w:val="left"/>
      <w:pPr>
        <w:tabs>
          <w:tab w:val="num" w:pos="5760"/>
        </w:tabs>
        <w:ind w:left="5760" w:hanging="360"/>
      </w:pPr>
    </w:lvl>
    <w:lvl w:ilvl="8" w:tplc="657488EC" w:tentative="1">
      <w:start w:val="1"/>
      <w:numFmt w:val="decimal"/>
      <w:lvlText w:val="%9."/>
      <w:lvlJc w:val="left"/>
      <w:pPr>
        <w:tabs>
          <w:tab w:val="num" w:pos="6480"/>
        </w:tabs>
        <w:ind w:left="6480" w:hanging="360"/>
      </w:pPr>
    </w:lvl>
  </w:abstractNum>
  <w:abstractNum w:abstractNumId="25">
    <w:nsid w:val="7C354C10"/>
    <w:multiLevelType w:val="multilevel"/>
    <w:tmpl w:val="79FE8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E247210"/>
    <w:multiLevelType w:val="hybridMultilevel"/>
    <w:tmpl w:val="5224C886"/>
    <w:lvl w:ilvl="0" w:tplc="4B3A557C">
      <w:start w:val="1"/>
      <w:numFmt w:val="bullet"/>
      <w:lvlText w:val="•"/>
      <w:lvlJc w:val="left"/>
      <w:pPr>
        <w:tabs>
          <w:tab w:val="num" w:pos="720"/>
        </w:tabs>
        <w:ind w:left="720" w:hanging="360"/>
      </w:pPr>
      <w:rPr>
        <w:rFonts w:ascii="Arial" w:hAnsi="Arial" w:hint="default"/>
      </w:rPr>
    </w:lvl>
    <w:lvl w:ilvl="1" w:tplc="F38621F8" w:tentative="1">
      <w:start w:val="1"/>
      <w:numFmt w:val="bullet"/>
      <w:lvlText w:val="•"/>
      <w:lvlJc w:val="left"/>
      <w:pPr>
        <w:tabs>
          <w:tab w:val="num" w:pos="1440"/>
        </w:tabs>
        <w:ind w:left="1440" w:hanging="360"/>
      </w:pPr>
      <w:rPr>
        <w:rFonts w:ascii="Arial" w:hAnsi="Arial" w:hint="default"/>
      </w:rPr>
    </w:lvl>
    <w:lvl w:ilvl="2" w:tplc="9AA42F9E" w:tentative="1">
      <w:start w:val="1"/>
      <w:numFmt w:val="bullet"/>
      <w:lvlText w:val="•"/>
      <w:lvlJc w:val="left"/>
      <w:pPr>
        <w:tabs>
          <w:tab w:val="num" w:pos="2160"/>
        </w:tabs>
        <w:ind w:left="2160" w:hanging="360"/>
      </w:pPr>
      <w:rPr>
        <w:rFonts w:ascii="Arial" w:hAnsi="Arial" w:hint="default"/>
      </w:rPr>
    </w:lvl>
    <w:lvl w:ilvl="3" w:tplc="33FE0D5C" w:tentative="1">
      <w:start w:val="1"/>
      <w:numFmt w:val="bullet"/>
      <w:lvlText w:val="•"/>
      <w:lvlJc w:val="left"/>
      <w:pPr>
        <w:tabs>
          <w:tab w:val="num" w:pos="2880"/>
        </w:tabs>
        <w:ind w:left="2880" w:hanging="360"/>
      </w:pPr>
      <w:rPr>
        <w:rFonts w:ascii="Arial" w:hAnsi="Arial" w:hint="default"/>
      </w:rPr>
    </w:lvl>
    <w:lvl w:ilvl="4" w:tplc="D4789254" w:tentative="1">
      <w:start w:val="1"/>
      <w:numFmt w:val="bullet"/>
      <w:lvlText w:val="•"/>
      <w:lvlJc w:val="left"/>
      <w:pPr>
        <w:tabs>
          <w:tab w:val="num" w:pos="3600"/>
        </w:tabs>
        <w:ind w:left="3600" w:hanging="360"/>
      </w:pPr>
      <w:rPr>
        <w:rFonts w:ascii="Arial" w:hAnsi="Arial" w:hint="default"/>
      </w:rPr>
    </w:lvl>
    <w:lvl w:ilvl="5" w:tplc="1B2E28A4" w:tentative="1">
      <w:start w:val="1"/>
      <w:numFmt w:val="bullet"/>
      <w:lvlText w:val="•"/>
      <w:lvlJc w:val="left"/>
      <w:pPr>
        <w:tabs>
          <w:tab w:val="num" w:pos="4320"/>
        </w:tabs>
        <w:ind w:left="4320" w:hanging="360"/>
      </w:pPr>
      <w:rPr>
        <w:rFonts w:ascii="Arial" w:hAnsi="Arial" w:hint="default"/>
      </w:rPr>
    </w:lvl>
    <w:lvl w:ilvl="6" w:tplc="94005D2E" w:tentative="1">
      <w:start w:val="1"/>
      <w:numFmt w:val="bullet"/>
      <w:lvlText w:val="•"/>
      <w:lvlJc w:val="left"/>
      <w:pPr>
        <w:tabs>
          <w:tab w:val="num" w:pos="5040"/>
        </w:tabs>
        <w:ind w:left="5040" w:hanging="360"/>
      </w:pPr>
      <w:rPr>
        <w:rFonts w:ascii="Arial" w:hAnsi="Arial" w:hint="default"/>
      </w:rPr>
    </w:lvl>
    <w:lvl w:ilvl="7" w:tplc="3CC840DC" w:tentative="1">
      <w:start w:val="1"/>
      <w:numFmt w:val="bullet"/>
      <w:lvlText w:val="•"/>
      <w:lvlJc w:val="left"/>
      <w:pPr>
        <w:tabs>
          <w:tab w:val="num" w:pos="5760"/>
        </w:tabs>
        <w:ind w:left="5760" w:hanging="360"/>
      </w:pPr>
      <w:rPr>
        <w:rFonts w:ascii="Arial" w:hAnsi="Arial" w:hint="default"/>
      </w:rPr>
    </w:lvl>
    <w:lvl w:ilvl="8" w:tplc="B3287B0C" w:tentative="1">
      <w:start w:val="1"/>
      <w:numFmt w:val="bullet"/>
      <w:lvlText w:val="•"/>
      <w:lvlJc w:val="left"/>
      <w:pPr>
        <w:tabs>
          <w:tab w:val="num" w:pos="6480"/>
        </w:tabs>
        <w:ind w:left="6480" w:hanging="360"/>
      </w:pPr>
      <w:rPr>
        <w:rFonts w:ascii="Arial" w:hAnsi="Arial" w:hint="default"/>
      </w:rPr>
    </w:lvl>
  </w:abstractNum>
  <w:abstractNum w:abstractNumId="27">
    <w:nsid w:val="7E6650D5"/>
    <w:multiLevelType w:val="hybridMultilevel"/>
    <w:tmpl w:val="A8DCA5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4"/>
  </w:num>
  <w:num w:numId="2">
    <w:abstractNumId w:val="10"/>
  </w:num>
  <w:num w:numId="3">
    <w:abstractNumId w:val="0"/>
  </w:num>
  <w:num w:numId="4">
    <w:abstractNumId w:val="17"/>
  </w:num>
  <w:num w:numId="5">
    <w:abstractNumId w:val="4"/>
  </w:num>
  <w:num w:numId="6">
    <w:abstractNumId w:val="20"/>
  </w:num>
  <w:num w:numId="7">
    <w:abstractNumId w:val="6"/>
  </w:num>
  <w:num w:numId="8">
    <w:abstractNumId w:val="3"/>
  </w:num>
  <w:num w:numId="9">
    <w:abstractNumId w:val="2"/>
  </w:num>
  <w:num w:numId="10">
    <w:abstractNumId w:val="8"/>
  </w:num>
  <w:num w:numId="11">
    <w:abstractNumId w:val="22"/>
  </w:num>
  <w:num w:numId="12">
    <w:abstractNumId w:val="26"/>
  </w:num>
  <w:num w:numId="13">
    <w:abstractNumId w:val="21"/>
  </w:num>
  <w:num w:numId="14">
    <w:abstractNumId w:val="9"/>
  </w:num>
  <w:num w:numId="15">
    <w:abstractNumId w:val="19"/>
  </w:num>
  <w:num w:numId="16">
    <w:abstractNumId w:val="16"/>
  </w:num>
  <w:num w:numId="17">
    <w:abstractNumId w:val="25"/>
  </w:num>
  <w:num w:numId="18">
    <w:abstractNumId w:val="27"/>
  </w:num>
  <w:num w:numId="19">
    <w:abstractNumId w:val="12"/>
  </w:num>
  <w:num w:numId="20">
    <w:abstractNumId w:val="5"/>
  </w:num>
  <w:num w:numId="21">
    <w:abstractNumId w:val="7"/>
  </w:num>
  <w:num w:numId="22">
    <w:abstractNumId w:val="23"/>
  </w:num>
  <w:num w:numId="23">
    <w:abstractNumId w:val="14"/>
  </w:num>
  <w:num w:numId="24">
    <w:abstractNumId w:val="1"/>
  </w:num>
  <w:num w:numId="25">
    <w:abstractNumId w:val="13"/>
  </w:num>
  <w:num w:numId="26">
    <w:abstractNumId w:val="11"/>
  </w:num>
  <w:num w:numId="27">
    <w:abstractNumId w:val="15"/>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78FE"/>
    <w:rsid w:val="00024E5B"/>
    <w:rsid w:val="000367F0"/>
    <w:rsid w:val="00042D15"/>
    <w:rsid w:val="0007019D"/>
    <w:rsid w:val="00090F31"/>
    <w:rsid w:val="000F62B6"/>
    <w:rsid w:val="001105AB"/>
    <w:rsid w:val="001129CA"/>
    <w:rsid w:val="00124DFC"/>
    <w:rsid w:val="001478B8"/>
    <w:rsid w:val="0017639D"/>
    <w:rsid w:val="001A4340"/>
    <w:rsid w:val="001C2C56"/>
    <w:rsid w:val="001F3DA2"/>
    <w:rsid w:val="00217A3E"/>
    <w:rsid w:val="002A7CFC"/>
    <w:rsid w:val="002F4738"/>
    <w:rsid w:val="00303A90"/>
    <w:rsid w:val="003062A3"/>
    <w:rsid w:val="00316F19"/>
    <w:rsid w:val="00350DB1"/>
    <w:rsid w:val="00375963"/>
    <w:rsid w:val="003778FE"/>
    <w:rsid w:val="003B263B"/>
    <w:rsid w:val="003C6ECC"/>
    <w:rsid w:val="003E7EBE"/>
    <w:rsid w:val="00400512"/>
    <w:rsid w:val="0041062D"/>
    <w:rsid w:val="00455157"/>
    <w:rsid w:val="00456A9E"/>
    <w:rsid w:val="004A02B2"/>
    <w:rsid w:val="004C0E47"/>
    <w:rsid w:val="004D721A"/>
    <w:rsid w:val="004E43E0"/>
    <w:rsid w:val="004E73BB"/>
    <w:rsid w:val="00504D6B"/>
    <w:rsid w:val="00513924"/>
    <w:rsid w:val="00520B27"/>
    <w:rsid w:val="005250A1"/>
    <w:rsid w:val="00565054"/>
    <w:rsid w:val="00572A7D"/>
    <w:rsid w:val="00575CBF"/>
    <w:rsid w:val="005B3EA6"/>
    <w:rsid w:val="005B622D"/>
    <w:rsid w:val="005E0F15"/>
    <w:rsid w:val="005F08BE"/>
    <w:rsid w:val="00620CF3"/>
    <w:rsid w:val="00657936"/>
    <w:rsid w:val="006719BD"/>
    <w:rsid w:val="006A3B39"/>
    <w:rsid w:val="006A5075"/>
    <w:rsid w:val="006B0553"/>
    <w:rsid w:val="006B0943"/>
    <w:rsid w:val="006E70DA"/>
    <w:rsid w:val="00745604"/>
    <w:rsid w:val="0078779E"/>
    <w:rsid w:val="007E5701"/>
    <w:rsid w:val="00801057"/>
    <w:rsid w:val="0080199A"/>
    <w:rsid w:val="00806B9D"/>
    <w:rsid w:val="00845EBD"/>
    <w:rsid w:val="0085312F"/>
    <w:rsid w:val="00873A8E"/>
    <w:rsid w:val="00887B20"/>
    <w:rsid w:val="008A2EF1"/>
    <w:rsid w:val="008E1789"/>
    <w:rsid w:val="008F722E"/>
    <w:rsid w:val="00934263"/>
    <w:rsid w:val="009519F0"/>
    <w:rsid w:val="00956D30"/>
    <w:rsid w:val="00985777"/>
    <w:rsid w:val="009D73FE"/>
    <w:rsid w:val="00A22E74"/>
    <w:rsid w:val="00A3203A"/>
    <w:rsid w:val="00A37FC1"/>
    <w:rsid w:val="00A64484"/>
    <w:rsid w:val="00A66D53"/>
    <w:rsid w:val="00AE6D61"/>
    <w:rsid w:val="00AF0A93"/>
    <w:rsid w:val="00AF2126"/>
    <w:rsid w:val="00AF2A3C"/>
    <w:rsid w:val="00B21899"/>
    <w:rsid w:val="00B67F27"/>
    <w:rsid w:val="00B75F0D"/>
    <w:rsid w:val="00B813CF"/>
    <w:rsid w:val="00BA2968"/>
    <w:rsid w:val="00BC18CB"/>
    <w:rsid w:val="00BC2545"/>
    <w:rsid w:val="00BC33F4"/>
    <w:rsid w:val="00BD04F9"/>
    <w:rsid w:val="00BD79FE"/>
    <w:rsid w:val="00BF5864"/>
    <w:rsid w:val="00C17366"/>
    <w:rsid w:val="00C808DB"/>
    <w:rsid w:val="00C94762"/>
    <w:rsid w:val="00CA67C4"/>
    <w:rsid w:val="00CC2877"/>
    <w:rsid w:val="00CC7ABE"/>
    <w:rsid w:val="00CD4BEA"/>
    <w:rsid w:val="00D0649E"/>
    <w:rsid w:val="00D36E06"/>
    <w:rsid w:val="00D57688"/>
    <w:rsid w:val="00D76FFE"/>
    <w:rsid w:val="00D8371F"/>
    <w:rsid w:val="00DC29F1"/>
    <w:rsid w:val="00DE19D9"/>
    <w:rsid w:val="00E1364F"/>
    <w:rsid w:val="00E322D1"/>
    <w:rsid w:val="00E42DD8"/>
    <w:rsid w:val="00E84FBE"/>
    <w:rsid w:val="00E84FFC"/>
    <w:rsid w:val="00E9439D"/>
    <w:rsid w:val="00E95142"/>
    <w:rsid w:val="00ED1F77"/>
    <w:rsid w:val="00EE1401"/>
    <w:rsid w:val="00EF35E9"/>
    <w:rsid w:val="00F41461"/>
    <w:rsid w:val="00F67FDE"/>
    <w:rsid w:val="00F75650"/>
    <w:rsid w:val="00FA6731"/>
    <w:rsid w:val="00FB39CD"/>
    <w:rsid w:val="00FB5166"/>
    <w:rsid w:val="00FC50AB"/>
    <w:rsid w:val="00FF0A1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EB28D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12F"/>
    <w:rPr>
      <w:rFonts w:ascii="Times New Roman" w:hAnsi="Times New Roman"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778FE"/>
    <w:pPr>
      <w:ind w:left="720"/>
      <w:contextualSpacing/>
    </w:pPr>
  </w:style>
  <w:style w:type="paragraph" w:styleId="NormalWeb">
    <w:name w:val="Normal (Web)"/>
    <w:basedOn w:val="Normal"/>
    <w:uiPriority w:val="99"/>
    <w:semiHidden/>
    <w:unhideWhenUsed/>
    <w:rsid w:val="00657936"/>
    <w:pPr>
      <w:spacing w:before="100" w:beforeAutospacing="1" w:after="100" w:afterAutospacing="1"/>
    </w:pPr>
    <w:rPr>
      <w:rFonts w:ascii="Times" w:hAnsi="Times"/>
      <w:sz w:val="20"/>
      <w:szCs w:val="20"/>
    </w:rPr>
  </w:style>
  <w:style w:type="character" w:styleId="Lienhypertexte">
    <w:name w:val="Hyperlink"/>
    <w:basedOn w:val="Policepardfaut"/>
    <w:uiPriority w:val="99"/>
    <w:unhideWhenUsed/>
    <w:rsid w:val="001F3DA2"/>
    <w:rPr>
      <w:color w:val="0000FF" w:themeColor="hyperlink"/>
      <w:u w:val="single"/>
    </w:rPr>
  </w:style>
  <w:style w:type="character" w:styleId="Lienhypertextesuivivisit">
    <w:name w:val="FollowedHyperlink"/>
    <w:basedOn w:val="Policepardfaut"/>
    <w:uiPriority w:val="99"/>
    <w:semiHidden/>
    <w:unhideWhenUsed/>
    <w:rsid w:val="001F3DA2"/>
    <w:rPr>
      <w:color w:val="800080" w:themeColor="followedHyperlink"/>
      <w:u w:val="single"/>
    </w:rPr>
  </w:style>
  <w:style w:type="character" w:styleId="lev">
    <w:name w:val="Strong"/>
    <w:basedOn w:val="Policepardfaut"/>
    <w:uiPriority w:val="22"/>
    <w:qFormat/>
    <w:rsid w:val="001105AB"/>
    <w:rPr>
      <w:b/>
      <w:bCs/>
    </w:rPr>
  </w:style>
  <w:style w:type="character" w:customStyle="1" w:styleId="apple-converted-space">
    <w:name w:val="apple-converted-space"/>
    <w:basedOn w:val="Policepardfaut"/>
    <w:rsid w:val="001105AB"/>
  </w:style>
  <w:style w:type="character" w:customStyle="1" w:styleId="highlightedsearchterm">
    <w:name w:val="highlightedsearchterm"/>
    <w:basedOn w:val="Policepardfaut"/>
    <w:rsid w:val="001105AB"/>
  </w:style>
  <w:style w:type="paragraph" w:styleId="En-tte">
    <w:name w:val="header"/>
    <w:basedOn w:val="Normal"/>
    <w:link w:val="En-tteCar"/>
    <w:uiPriority w:val="99"/>
    <w:unhideWhenUsed/>
    <w:rsid w:val="00F41461"/>
    <w:pPr>
      <w:tabs>
        <w:tab w:val="center" w:pos="4536"/>
        <w:tab w:val="right" w:pos="9072"/>
      </w:tabs>
    </w:pPr>
  </w:style>
  <w:style w:type="character" w:customStyle="1" w:styleId="En-tteCar">
    <w:name w:val="En-tête Car"/>
    <w:basedOn w:val="Policepardfaut"/>
    <w:link w:val="En-tte"/>
    <w:uiPriority w:val="99"/>
    <w:rsid w:val="00F41461"/>
    <w:rPr>
      <w:rFonts w:ascii="Times New Roman" w:hAnsi="Times New Roman" w:cs="Times New Roman"/>
    </w:rPr>
  </w:style>
  <w:style w:type="character" w:styleId="Numrodepage">
    <w:name w:val="page number"/>
    <w:basedOn w:val="Policepardfaut"/>
    <w:uiPriority w:val="99"/>
    <w:semiHidden/>
    <w:unhideWhenUsed/>
    <w:rsid w:val="00F414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12F"/>
    <w:rPr>
      <w:rFonts w:ascii="Times New Roman" w:hAnsi="Times New Roman"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778FE"/>
    <w:pPr>
      <w:ind w:left="720"/>
      <w:contextualSpacing/>
    </w:pPr>
  </w:style>
  <w:style w:type="paragraph" w:styleId="NormalWeb">
    <w:name w:val="Normal (Web)"/>
    <w:basedOn w:val="Normal"/>
    <w:uiPriority w:val="99"/>
    <w:semiHidden/>
    <w:unhideWhenUsed/>
    <w:rsid w:val="00657936"/>
    <w:pPr>
      <w:spacing w:before="100" w:beforeAutospacing="1" w:after="100" w:afterAutospacing="1"/>
    </w:pPr>
    <w:rPr>
      <w:rFonts w:ascii="Times" w:hAnsi="Times"/>
      <w:sz w:val="20"/>
      <w:szCs w:val="20"/>
    </w:rPr>
  </w:style>
  <w:style w:type="character" w:styleId="Lienhypertexte">
    <w:name w:val="Hyperlink"/>
    <w:basedOn w:val="Policepardfaut"/>
    <w:uiPriority w:val="99"/>
    <w:unhideWhenUsed/>
    <w:rsid w:val="001F3DA2"/>
    <w:rPr>
      <w:color w:val="0000FF" w:themeColor="hyperlink"/>
      <w:u w:val="single"/>
    </w:rPr>
  </w:style>
  <w:style w:type="character" w:styleId="Lienhypertextesuivivisit">
    <w:name w:val="FollowedHyperlink"/>
    <w:basedOn w:val="Policepardfaut"/>
    <w:uiPriority w:val="99"/>
    <w:semiHidden/>
    <w:unhideWhenUsed/>
    <w:rsid w:val="001F3DA2"/>
    <w:rPr>
      <w:color w:val="800080" w:themeColor="followedHyperlink"/>
      <w:u w:val="single"/>
    </w:rPr>
  </w:style>
  <w:style w:type="character" w:styleId="lev">
    <w:name w:val="Strong"/>
    <w:basedOn w:val="Policepardfaut"/>
    <w:uiPriority w:val="22"/>
    <w:qFormat/>
    <w:rsid w:val="001105AB"/>
    <w:rPr>
      <w:b/>
      <w:bCs/>
    </w:rPr>
  </w:style>
  <w:style w:type="character" w:customStyle="1" w:styleId="apple-converted-space">
    <w:name w:val="apple-converted-space"/>
    <w:basedOn w:val="Policepardfaut"/>
    <w:rsid w:val="001105AB"/>
  </w:style>
  <w:style w:type="character" w:customStyle="1" w:styleId="highlightedsearchterm">
    <w:name w:val="highlightedsearchterm"/>
    <w:basedOn w:val="Policepardfaut"/>
    <w:rsid w:val="001105AB"/>
  </w:style>
  <w:style w:type="paragraph" w:styleId="En-tte">
    <w:name w:val="header"/>
    <w:basedOn w:val="Normal"/>
    <w:link w:val="En-tteCar"/>
    <w:uiPriority w:val="99"/>
    <w:unhideWhenUsed/>
    <w:rsid w:val="00F41461"/>
    <w:pPr>
      <w:tabs>
        <w:tab w:val="center" w:pos="4536"/>
        <w:tab w:val="right" w:pos="9072"/>
      </w:tabs>
    </w:pPr>
  </w:style>
  <w:style w:type="character" w:customStyle="1" w:styleId="En-tteCar">
    <w:name w:val="En-tête Car"/>
    <w:basedOn w:val="Policepardfaut"/>
    <w:link w:val="En-tte"/>
    <w:uiPriority w:val="99"/>
    <w:rsid w:val="00F41461"/>
    <w:rPr>
      <w:rFonts w:ascii="Times New Roman" w:hAnsi="Times New Roman" w:cs="Times New Roman"/>
    </w:rPr>
  </w:style>
  <w:style w:type="character" w:styleId="Numrodepage">
    <w:name w:val="page number"/>
    <w:basedOn w:val="Policepardfaut"/>
    <w:uiPriority w:val="99"/>
    <w:semiHidden/>
    <w:unhideWhenUsed/>
    <w:rsid w:val="00F414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74729">
      <w:bodyDiv w:val="1"/>
      <w:marLeft w:val="0"/>
      <w:marRight w:val="0"/>
      <w:marTop w:val="0"/>
      <w:marBottom w:val="0"/>
      <w:divBdr>
        <w:top w:val="none" w:sz="0" w:space="0" w:color="auto"/>
        <w:left w:val="none" w:sz="0" w:space="0" w:color="auto"/>
        <w:bottom w:val="none" w:sz="0" w:space="0" w:color="auto"/>
        <w:right w:val="none" w:sz="0" w:space="0" w:color="auto"/>
      </w:divBdr>
    </w:div>
    <w:div w:id="95489275">
      <w:bodyDiv w:val="1"/>
      <w:marLeft w:val="0"/>
      <w:marRight w:val="0"/>
      <w:marTop w:val="0"/>
      <w:marBottom w:val="0"/>
      <w:divBdr>
        <w:top w:val="none" w:sz="0" w:space="0" w:color="auto"/>
        <w:left w:val="none" w:sz="0" w:space="0" w:color="auto"/>
        <w:bottom w:val="none" w:sz="0" w:space="0" w:color="auto"/>
        <w:right w:val="none" w:sz="0" w:space="0" w:color="auto"/>
      </w:divBdr>
    </w:div>
    <w:div w:id="174732687">
      <w:bodyDiv w:val="1"/>
      <w:marLeft w:val="0"/>
      <w:marRight w:val="0"/>
      <w:marTop w:val="0"/>
      <w:marBottom w:val="0"/>
      <w:divBdr>
        <w:top w:val="none" w:sz="0" w:space="0" w:color="auto"/>
        <w:left w:val="none" w:sz="0" w:space="0" w:color="auto"/>
        <w:bottom w:val="none" w:sz="0" w:space="0" w:color="auto"/>
        <w:right w:val="none" w:sz="0" w:space="0" w:color="auto"/>
      </w:divBdr>
    </w:div>
    <w:div w:id="432166934">
      <w:bodyDiv w:val="1"/>
      <w:marLeft w:val="0"/>
      <w:marRight w:val="0"/>
      <w:marTop w:val="0"/>
      <w:marBottom w:val="0"/>
      <w:divBdr>
        <w:top w:val="none" w:sz="0" w:space="0" w:color="auto"/>
        <w:left w:val="none" w:sz="0" w:space="0" w:color="auto"/>
        <w:bottom w:val="none" w:sz="0" w:space="0" w:color="auto"/>
        <w:right w:val="none" w:sz="0" w:space="0" w:color="auto"/>
      </w:divBdr>
      <w:divsChild>
        <w:div w:id="751045113">
          <w:marLeft w:val="446"/>
          <w:marRight w:val="0"/>
          <w:marTop w:val="0"/>
          <w:marBottom w:val="0"/>
          <w:divBdr>
            <w:top w:val="none" w:sz="0" w:space="0" w:color="auto"/>
            <w:left w:val="none" w:sz="0" w:space="0" w:color="auto"/>
            <w:bottom w:val="none" w:sz="0" w:space="0" w:color="auto"/>
            <w:right w:val="none" w:sz="0" w:space="0" w:color="auto"/>
          </w:divBdr>
        </w:div>
      </w:divsChild>
    </w:div>
    <w:div w:id="496581276">
      <w:bodyDiv w:val="1"/>
      <w:marLeft w:val="0"/>
      <w:marRight w:val="0"/>
      <w:marTop w:val="0"/>
      <w:marBottom w:val="0"/>
      <w:divBdr>
        <w:top w:val="none" w:sz="0" w:space="0" w:color="auto"/>
        <w:left w:val="none" w:sz="0" w:space="0" w:color="auto"/>
        <w:bottom w:val="none" w:sz="0" w:space="0" w:color="auto"/>
        <w:right w:val="none" w:sz="0" w:space="0" w:color="auto"/>
      </w:divBdr>
    </w:div>
    <w:div w:id="644352966">
      <w:bodyDiv w:val="1"/>
      <w:marLeft w:val="0"/>
      <w:marRight w:val="0"/>
      <w:marTop w:val="0"/>
      <w:marBottom w:val="0"/>
      <w:divBdr>
        <w:top w:val="none" w:sz="0" w:space="0" w:color="auto"/>
        <w:left w:val="none" w:sz="0" w:space="0" w:color="auto"/>
        <w:bottom w:val="none" w:sz="0" w:space="0" w:color="auto"/>
        <w:right w:val="none" w:sz="0" w:space="0" w:color="auto"/>
      </w:divBdr>
    </w:div>
    <w:div w:id="689718887">
      <w:bodyDiv w:val="1"/>
      <w:marLeft w:val="0"/>
      <w:marRight w:val="0"/>
      <w:marTop w:val="0"/>
      <w:marBottom w:val="0"/>
      <w:divBdr>
        <w:top w:val="none" w:sz="0" w:space="0" w:color="auto"/>
        <w:left w:val="none" w:sz="0" w:space="0" w:color="auto"/>
        <w:bottom w:val="none" w:sz="0" w:space="0" w:color="auto"/>
        <w:right w:val="none" w:sz="0" w:space="0" w:color="auto"/>
      </w:divBdr>
    </w:div>
    <w:div w:id="896478799">
      <w:bodyDiv w:val="1"/>
      <w:marLeft w:val="0"/>
      <w:marRight w:val="0"/>
      <w:marTop w:val="0"/>
      <w:marBottom w:val="0"/>
      <w:divBdr>
        <w:top w:val="none" w:sz="0" w:space="0" w:color="auto"/>
        <w:left w:val="none" w:sz="0" w:space="0" w:color="auto"/>
        <w:bottom w:val="none" w:sz="0" w:space="0" w:color="auto"/>
        <w:right w:val="none" w:sz="0" w:space="0" w:color="auto"/>
      </w:divBdr>
    </w:div>
    <w:div w:id="1104959890">
      <w:bodyDiv w:val="1"/>
      <w:marLeft w:val="0"/>
      <w:marRight w:val="0"/>
      <w:marTop w:val="0"/>
      <w:marBottom w:val="0"/>
      <w:divBdr>
        <w:top w:val="none" w:sz="0" w:space="0" w:color="auto"/>
        <w:left w:val="none" w:sz="0" w:space="0" w:color="auto"/>
        <w:bottom w:val="none" w:sz="0" w:space="0" w:color="auto"/>
        <w:right w:val="none" w:sz="0" w:space="0" w:color="auto"/>
      </w:divBdr>
    </w:div>
    <w:div w:id="1184595453">
      <w:bodyDiv w:val="1"/>
      <w:marLeft w:val="0"/>
      <w:marRight w:val="0"/>
      <w:marTop w:val="0"/>
      <w:marBottom w:val="0"/>
      <w:divBdr>
        <w:top w:val="none" w:sz="0" w:space="0" w:color="auto"/>
        <w:left w:val="none" w:sz="0" w:space="0" w:color="auto"/>
        <w:bottom w:val="none" w:sz="0" w:space="0" w:color="auto"/>
        <w:right w:val="none" w:sz="0" w:space="0" w:color="auto"/>
      </w:divBdr>
      <w:divsChild>
        <w:div w:id="573004351">
          <w:marLeft w:val="547"/>
          <w:marRight w:val="0"/>
          <w:marTop w:val="86"/>
          <w:marBottom w:val="0"/>
          <w:divBdr>
            <w:top w:val="none" w:sz="0" w:space="0" w:color="auto"/>
            <w:left w:val="none" w:sz="0" w:space="0" w:color="auto"/>
            <w:bottom w:val="none" w:sz="0" w:space="0" w:color="auto"/>
            <w:right w:val="none" w:sz="0" w:space="0" w:color="auto"/>
          </w:divBdr>
        </w:div>
      </w:divsChild>
    </w:div>
    <w:div w:id="1209564961">
      <w:bodyDiv w:val="1"/>
      <w:marLeft w:val="0"/>
      <w:marRight w:val="0"/>
      <w:marTop w:val="0"/>
      <w:marBottom w:val="0"/>
      <w:divBdr>
        <w:top w:val="none" w:sz="0" w:space="0" w:color="auto"/>
        <w:left w:val="none" w:sz="0" w:space="0" w:color="auto"/>
        <w:bottom w:val="none" w:sz="0" w:space="0" w:color="auto"/>
        <w:right w:val="none" w:sz="0" w:space="0" w:color="auto"/>
      </w:divBdr>
    </w:div>
    <w:div w:id="1250383844">
      <w:bodyDiv w:val="1"/>
      <w:marLeft w:val="0"/>
      <w:marRight w:val="0"/>
      <w:marTop w:val="0"/>
      <w:marBottom w:val="0"/>
      <w:divBdr>
        <w:top w:val="none" w:sz="0" w:space="0" w:color="auto"/>
        <w:left w:val="none" w:sz="0" w:space="0" w:color="auto"/>
        <w:bottom w:val="none" w:sz="0" w:space="0" w:color="auto"/>
        <w:right w:val="none" w:sz="0" w:space="0" w:color="auto"/>
      </w:divBdr>
      <w:divsChild>
        <w:div w:id="1537429415">
          <w:marLeft w:val="446"/>
          <w:marRight w:val="0"/>
          <w:marTop w:val="0"/>
          <w:marBottom w:val="0"/>
          <w:divBdr>
            <w:top w:val="none" w:sz="0" w:space="0" w:color="auto"/>
            <w:left w:val="none" w:sz="0" w:space="0" w:color="auto"/>
            <w:bottom w:val="none" w:sz="0" w:space="0" w:color="auto"/>
            <w:right w:val="none" w:sz="0" w:space="0" w:color="auto"/>
          </w:divBdr>
        </w:div>
      </w:divsChild>
    </w:div>
    <w:div w:id="1283266372">
      <w:bodyDiv w:val="1"/>
      <w:marLeft w:val="0"/>
      <w:marRight w:val="0"/>
      <w:marTop w:val="0"/>
      <w:marBottom w:val="0"/>
      <w:divBdr>
        <w:top w:val="none" w:sz="0" w:space="0" w:color="auto"/>
        <w:left w:val="none" w:sz="0" w:space="0" w:color="auto"/>
        <w:bottom w:val="none" w:sz="0" w:space="0" w:color="auto"/>
        <w:right w:val="none" w:sz="0" w:space="0" w:color="auto"/>
      </w:divBdr>
      <w:divsChild>
        <w:div w:id="981809328">
          <w:marLeft w:val="806"/>
          <w:marRight w:val="0"/>
          <w:marTop w:val="154"/>
          <w:marBottom w:val="0"/>
          <w:divBdr>
            <w:top w:val="none" w:sz="0" w:space="0" w:color="auto"/>
            <w:left w:val="none" w:sz="0" w:space="0" w:color="auto"/>
            <w:bottom w:val="none" w:sz="0" w:space="0" w:color="auto"/>
            <w:right w:val="none" w:sz="0" w:space="0" w:color="auto"/>
          </w:divBdr>
        </w:div>
      </w:divsChild>
    </w:div>
    <w:div w:id="1319383504">
      <w:bodyDiv w:val="1"/>
      <w:marLeft w:val="0"/>
      <w:marRight w:val="0"/>
      <w:marTop w:val="0"/>
      <w:marBottom w:val="0"/>
      <w:divBdr>
        <w:top w:val="none" w:sz="0" w:space="0" w:color="auto"/>
        <w:left w:val="none" w:sz="0" w:space="0" w:color="auto"/>
        <w:bottom w:val="none" w:sz="0" w:space="0" w:color="auto"/>
        <w:right w:val="none" w:sz="0" w:space="0" w:color="auto"/>
      </w:divBdr>
    </w:div>
    <w:div w:id="1324624554">
      <w:bodyDiv w:val="1"/>
      <w:marLeft w:val="0"/>
      <w:marRight w:val="0"/>
      <w:marTop w:val="0"/>
      <w:marBottom w:val="0"/>
      <w:divBdr>
        <w:top w:val="none" w:sz="0" w:space="0" w:color="auto"/>
        <w:left w:val="none" w:sz="0" w:space="0" w:color="auto"/>
        <w:bottom w:val="none" w:sz="0" w:space="0" w:color="auto"/>
        <w:right w:val="none" w:sz="0" w:space="0" w:color="auto"/>
      </w:divBdr>
    </w:div>
    <w:div w:id="1327053841">
      <w:bodyDiv w:val="1"/>
      <w:marLeft w:val="0"/>
      <w:marRight w:val="0"/>
      <w:marTop w:val="0"/>
      <w:marBottom w:val="0"/>
      <w:divBdr>
        <w:top w:val="none" w:sz="0" w:space="0" w:color="auto"/>
        <w:left w:val="none" w:sz="0" w:space="0" w:color="auto"/>
        <w:bottom w:val="none" w:sz="0" w:space="0" w:color="auto"/>
        <w:right w:val="none" w:sz="0" w:space="0" w:color="auto"/>
      </w:divBdr>
    </w:div>
    <w:div w:id="1463885988">
      <w:bodyDiv w:val="1"/>
      <w:marLeft w:val="0"/>
      <w:marRight w:val="0"/>
      <w:marTop w:val="0"/>
      <w:marBottom w:val="0"/>
      <w:divBdr>
        <w:top w:val="none" w:sz="0" w:space="0" w:color="auto"/>
        <w:left w:val="none" w:sz="0" w:space="0" w:color="auto"/>
        <w:bottom w:val="none" w:sz="0" w:space="0" w:color="auto"/>
        <w:right w:val="none" w:sz="0" w:space="0" w:color="auto"/>
      </w:divBdr>
    </w:div>
    <w:div w:id="1713067597">
      <w:bodyDiv w:val="1"/>
      <w:marLeft w:val="0"/>
      <w:marRight w:val="0"/>
      <w:marTop w:val="0"/>
      <w:marBottom w:val="0"/>
      <w:divBdr>
        <w:top w:val="none" w:sz="0" w:space="0" w:color="auto"/>
        <w:left w:val="none" w:sz="0" w:space="0" w:color="auto"/>
        <w:bottom w:val="none" w:sz="0" w:space="0" w:color="auto"/>
        <w:right w:val="none" w:sz="0" w:space="0" w:color="auto"/>
      </w:divBdr>
    </w:div>
    <w:div w:id="1807695626">
      <w:bodyDiv w:val="1"/>
      <w:marLeft w:val="0"/>
      <w:marRight w:val="0"/>
      <w:marTop w:val="0"/>
      <w:marBottom w:val="0"/>
      <w:divBdr>
        <w:top w:val="none" w:sz="0" w:space="0" w:color="auto"/>
        <w:left w:val="none" w:sz="0" w:space="0" w:color="auto"/>
        <w:bottom w:val="none" w:sz="0" w:space="0" w:color="auto"/>
        <w:right w:val="none" w:sz="0" w:space="0" w:color="auto"/>
      </w:divBdr>
    </w:div>
    <w:div w:id="1818915153">
      <w:bodyDiv w:val="1"/>
      <w:marLeft w:val="0"/>
      <w:marRight w:val="0"/>
      <w:marTop w:val="0"/>
      <w:marBottom w:val="0"/>
      <w:divBdr>
        <w:top w:val="none" w:sz="0" w:space="0" w:color="auto"/>
        <w:left w:val="none" w:sz="0" w:space="0" w:color="auto"/>
        <w:bottom w:val="none" w:sz="0" w:space="0" w:color="auto"/>
        <w:right w:val="none" w:sz="0" w:space="0" w:color="auto"/>
      </w:divBdr>
    </w:div>
    <w:div w:id="1851945301">
      <w:bodyDiv w:val="1"/>
      <w:marLeft w:val="0"/>
      <w:marRight w:val="0"/>
      <w:marTop w:val="0"/>
      <w:marBottom w:val="0"/>
      <w:divBdr>
        <w:top w:val="none" w:sz="0" w:space="0" w:color="auto"/>
        <w:left w:val="none" w:sz="0" w:space="0" w:color="auto"/>
        <w:bottom w:val="none" w:sz="0" w:space="0" w:color="auto"/>
        <w:right w:val="none" w:sz="0" w:space="0" w:color="auto"/>
      </w:divBdr>
    </w:div>
    <w:div w:id="1869446656">
      <w:bodyDiv w:val="1"/>
      <w:marLeft w:val="0"/>
      <w:marRight w:val="0"/>
      <w:marTop w:val="0"/>
      <w:marBottom w:val="0"/>
      <w:divBdr>
        <w:top w:val="none" w:sz="0" w:space="0" w:color="auto"/>
        <w:left w:val="none" w:sz="0" w:space="0" w:color="auto"/>
        <w:bottom w:val="none" w:sz="0" w:space="0" w:color="auto"/>
        <w:right w:val="none" w:sz="0" w:space="0" w:color="auto"/>
      </w:divBdr>
    </w:div>
    <w:div w:id="1905531354">
      <w:bodyDiv w:val="1"/>
      <w:marLeft w:val="0"/>
      <w:marRight w:val="0"/>
      <w:marTop w:val="0"/>
      <w:marBottom w:val="0"/>
      <w:divBdr>
        <w:top w:val="none" w:sz="0" w:space="0" w:color="auto"/>
        <w:left w:val="none" w:sz="0" w:space="0" w:color="auto"/>
        <w:bottom w:val="none" w:sz="0" w:space="0" w:color="auto"/>
        <w:right w:val="none" w:sz="0" w:space="0" w:color="auto"/>
      </w:divBdr>
      <w:divsChild>
        <w:div w:id="237905488">
          <w:marLeft w:val="547"/>
          <w:marRight w:val="0"/>
          <w:marTop w:val="154"/>
          <w:marBottom w:val="0"/>
          <w:divBdr>
            <w:top w:val="none" w:sz="0" w:space="0" w:color="auto"/>
            <w:left w:val="none" w:sz="0" w:space="0" w:color="auto"/>
            <w:bottom w:val="none" w:sz="0" w:space="0" w:color="auto"/>
            <w:right w:val="none" w:sz="0" w:space="0" w:color="auto"/>
          </w:divBdr>
        </w:div>
        <w:div w:id="656496592">
          <w:marLeft w:val="547"/>
          <w:marRight w:val="0"/>
          <w:marTop w:val="154"/>
          <w:marBottom w:val="0"/>
          <w:divBdr>
            <w:top w:val="none" w:sz="0" w:space="0" w:color="auto"/>
            <w:left w:val="none" w:sz="0" w:space="0" w:color="auto"/>
            <w:bottom w:val="none" w:sz="0" w:space="0" w:color="auto"/>
            <w:right w:val="none" w:sz="0" w:space="0" w:color="auto"/>
          </w:divBdr>
        </w:div>
      </w:divsChild>
    </w:div>
    <w:div w:id="1953971857">
      <w:bodyDiv w:val="1"/>
      <w:marLeft w:val="0"/>
      <w:marRight w:val="0"/>
      <w:marTop w:val="0"/>
      <w:marBottom w:val="0"/>
      <w:divBdr>
        <w:top w:val="none" w:sz="0" w:space="0" w:color="auto"/>
        <w:left w:val="none" w:sz="0" w:space="0" w:color="auto"/>
        <w:bottom w:val="none" w:sz="0" w:space="0" w:color="auto"/>
        <w:right w:val="none" w:sz="0" w:space="0" w:color="auto"/>
      </w:divBdr>
    </w:div>
    <w:div w:id="19851147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channel/UChAgSVBHD1E6IQSNxMXn1Jg" TargetMode="External"/><Relationship Id="rId18"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youtube.com/channel/UChAgSVBHD1E6IQSNxMXn1Jg"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espaces-transfrontaliers.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vie-publique.fr/decouverte-institutions/union-europeenne/approfondissements/union-europeenne-est-elle-grande-puissance.html"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education.francetv.fr/matiere/geographie/troisieme/video/la-definition-de-l-union-europeenne-revisions-brevet-geographie"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12</Pages>
  <Words>3337</Words>
  <Characters>18356</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Manon ARNAUD</dc:creator>
  <cp:keywords/>
  <dc:description/>
  <cp:lastModifiedBy>User</cp:lastModifiedBy>
  <cp:revision>28</cp:revision>
  <dcterms:created xsi:type="dcterms:W3CDTF">2017-05-31T21:07:00Z</dcterms:created>
  <dcterms:modified xsi:type="dcterms:W3CDTF">2017-06-08T17:31:00Z</dcterms:modified>
</cp:coreProperties>
</file>