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9EB" w:rsidRPr="00890FDB" w:rsidRDefault="00890FDB" w:rsidP="00890FDB">
      <w:pPr>
        <w:pBdr>
          <w:bottom w:val="single" w:sz="4" w:space="1" w:color="auto"/>
        </w:pBdr>
        <w:jc w:val="right"/>
        <w:rPr>
          <w:rFonts w:ascii="handwriting-draft_free-version" w:hAnsi="handwriting-draft_free-version"/>
          <w:smallCaps/>
          <w:color w:val="632423" w:themeColor="accent2" w:themeShade="80"/>
        </w:rPr>
      </w:pPr>
      <w:r w:rsidRPr="00890FDB">
        <w:rPr>
          <w:rFonts w:ascii="handwriting-draft_free-version" w:hAnsi="handwriting-draft_free-version"/>
          <w:smallCaps/>
          <w:color w:val="632423" w:themeColor="accent2" w:themeShade="80"/>
        </w:rPr>
        <w:t>Atelier d</w:t>
      </w:r>
      <w:r w:rsidRPr="00890FDB">
        <w:rPr>
          <w:rFonts w:ascii="Times New Roman" w:hAnsi="Times New Roman" w:cs="Times New Roman"/>
          <w:smallCaps/>
          <w:color w:val="632423" w:themeColor="accent2" w:themeShade="80"/>
        </w:rPr>
        <w:t>’</w:t>
      </w:r>
      <w:r w:rsidRPr="00890FDB">
        <w:rPr>
          <w:rFonts w:ascii="handwriting-draft_free-version" w:hAnsi="handwriting-draft_free-version"/>
          <w:smallCaps/>
          <w:color w:val="632423" w:themeColor="accent2" w:themeShade="80"/>
        </w:rPr>
        <w:t>écriture : à la découverte du Nouveau Monde</w:t>
      </w:r>
    </w:p>
    <w:p w:rsidR="002850BD" w:rsidRDefault="002850BD" w:rsidP="00890FDB">
      <w:pPr>
        <w:jc w:val="both"/>
      </w:pPr>
      <w:bookmarkStart w:id="0" w:name="_GoBack"/>
      <w:bookmarkEnd w:id="0"/>
      <w:r>
        <w:t>Pour chaque acte du jeu, il faut utiliser les informations récoltées pour produire un texte qui réponde à une consigne</w:t>
      </w:r>
      <w:r w:rsidR="00D65A66">
        <w:t xml:space="preserve"> et permette de pratiquer différents genres et registres. Cette consigne est lue et analysée en commun ce qui permet d’élaborer un tableau qui expose clairement les critères de réussite.</w:t>
      </w:r>
      <w:r w:rsidR="009F1E0C">
        <w:t xml:space="preserve"> Le travail se fait à l’ordinateur, exigences à définir ensemble.</w:t>
      </w:r>
    </w:p>
    <w:p w:rsidR="00D65A66" w:rsidRPr="00890FDB" w:rsidRDefault="00D65A66" w:rsidP="00890FDB">
      <w:pPr>
        <w:jc w:val="both"/>
        <w:rPr>
          <w:b/>
          <w:u w:val="single"/>
        </w:rPr>
      </w:pPr>
      <w:r w:rsidRPr="00890FDB">
        <w:rPr>
          <w:b/>
          <w:u w:val="single"/>
        </w:rPr>
        <w:t>ACTE I : A LA DECOUVERTE DES « INDES »</w:t>
      </w:r>
    </w:p>
    <w:p w:rsidR="00D65A66" w:rsidRDefault="00D65A66" w:rsidP="00890FDB">
      <w:pPr>
        <w:jc w:val="both"/>
      </w:pPr>
      <w:r>
        <w:rPr>
          <w:b/>
        </w:rPr>
        <w:t xml:space="preserve">Consigne : </w:t>
      </w:r>
      <w:r>
        <w:t>ça y est, vous avez traversé l’Atlantique ! Vous décidez de rester pour explorer ce nouveau monde et vous confiez une lettre à l’un des marins qui rentre en Espagne. Dans cette lettre adressée à votre meilleur ami</w:t>
      </w:r>
      <w:r w:rsidR="00F4457A">
        <w:t xml:space="preserve"> vous racontez ce que vous avez vécu et ressenti lors de ce périple.</w:t>
      </w:r>
    </w:p>
    <w:p w:rsidR="00F4457A" w:rsidRDefault="00F4457A" w:rsidP="00890FDB">
      <w:pPr>
        <w:jc w:val="both"/>
        <w:rPr>
          <w:b/>
        </w:rPr>
      </w:pPr>
      <w:r>
        <w:rPr>
          <w:b/>
        </w:rPr>
        <w:t>A l’oral :</w:t>
      </w:r>
    </w:p>
    <w:p w:rsidR="00F4457A" w:rsidRDefault="00F4457A" w:rsidP="00890FDB">
      <w:pPr>
        <w:jc w:val="both"/>
      </w:pPr>
      <w:r>
        <w:t>Quelles sont les attentes ? Repérer les mots clés et développer : qu’impliquent-ils ?</w:t>
      </w:r>
    </w:p>
    <w:p w:rsidR="00F4457A" w:rsidRDefault="00F4457A" w:rsidP="00890FDB">
      <w:pPr>
        <w:pStyle w:val="Paragraphedeliste"/>
        <w:numPr>
          <w:ilvl w:val="0"/>
          <w:numId w:val="1"/>
        </w:numPr>
        <w:jc w:val="both"/>
      </w:pPr>
      <w:r>
        <w:t>Lettre : genre codifié à adapter au destinataire</w:t>
      </w:r>
    </w:p>
    <w:p w:rsidR="00F4457A" w:rsidRDefault="00F4457A" w:rsidP="00890FDB">
      <w:pPr>
        <w:pStyle w:val="Paragraphedeliste"/>
        <w:numPr>
          <w:ilvl w:val="0"/>
          <w:numId w:val="1"/>
        </w:numPr>
        <w:jc w:val="both"/>
      </w:pPr>
      <w:r>
        <w:t>Meilleur ami : personne proche pour qui on a de l’affection, niveau de langue courant voire familier, formules affectueuses, souvenirs, rêves communs, implication par des questions, des adresses directes.</w:t>
      </w:r>
    </w:p>
    <w:p w:rsidR="00F4457A" w:rsidRDefault="00F4457A" w:rsidP="00890FDB">
      <w:pPr>
        <w:pStyle w:val="Paragraphedeliste"/>
        <w:numPr>
          <w:ilvl w:val="0"/>
          <w:numId w:val="1"/>
        </w:numPr>
        <w:jc w:val="both"/>
      </w:pPr>
      <w:r>
        <w:t>Ce que vous avez vécu : récit au passé (quels temps ?)</w:t>
      </w:r>
      <w:r w:rsidR="009F1E0C">
        <w:t>, que veut-on faire ressentir au destinataire ? (admiration, inquiétude, rire : adapter le registre, épique, comique)</w:t>
      </w:r>
      <w:r w:rsidR="00E07516">
        <w:t>. Choix des informations, passage du document, de la carte à la fiction, la lettre.</w:t>
      </w:r>
    </w:p>
    <w:p w:rsidR="009F1E0C" w:rsidRDefault="009F1E0C" w:rsidP="00890FDB">
      <w:pPr>
        <w:pStyle w:val="Paragraphedeliste"/>
        <w:numPr>
          <w:ilvl w:val="0"/>
          <w:numId w:val="1"/>
        </w:numPr>
        <w:jc w:val="both"/>
      </w:pPr>
      <w:r>
        <w:t>Ressenti : comment ? Première personne, vocabulaire des sentiments et émotions, implication du destinataire.</w:t>
      </w:r>
    </w:p>
    <w:tbl>
      <w:tblPr>
        <w:tblStyle w:val="Grilledutableau"/>
        <w:tblW w:w="9464" w:type="dxa"/>
        <w:tblLook w:val="04A0" w:firstRow="1" w:lastRow="0" w:firstColumn="1" w:lastColumn="0" w:noHBand="0" w:noVBand="1"/>
      </w:tblPr>
      <w:tblGrid>
        <w:gridCol w:w="1384"/>
        <w:gridCol w:w="5954"/>
        <w:gridCol w:w="2126"/>
      </w:tblGrid>
      <w:tr w:rsidR="0053676D" w:rsidTr="0053676D">
        <w:tc>
          <w:tcPr>
            <w:tcW w:w="1384" w:type="dxa"/>
          </w:tcPr>
          <w:p w:rsidR="0053676D" w:rsidRDefault="0053676D" w:rsidP="00890FDB">
            <w:pPr>
              <w:jc w:val="both"/>
            </w:pPr>
          </w:p>
        </w:tc>
        <w:tc>
          <w:tcPr>
            <w:tcW w:w="5954" w:type="dxa"/>
          </w:tcPr>
          <w:p w:rsidR="0053676D" w:rsidRDefault="0053676D" w:rsidP="00890FDB">
            <w:pPr>
              <w:jc w:val="both"/>
            </w:pPr>
          </w:p>
        </w:tc>
        <w:tc>
          <w:tcPr>
            <w:tcW w:w="2126" w:type="dxa"/>
          </w:tcPr>
          <w:p w:rsidR="0053676D" w:rsidRDefault="0053676D" w:rsidP="00890FDB">
            <w:pPr>
              <w:jc w:val="both"/>
            </w:pPr>
            <w:r>
              <w:t xml:space="preserve">Vous estimez avoir réussi (oui/non) </w:t>
            </w:r>
          </w:p>
        </w:tc>
      </w:tr>
      <w:tr w:rsidR="009F1E0C" w:rsidTr="0053676D">
        <w:tc>
          <w:tcPr>
            <w:tcW w:w="1384" w:type="dxa"/>
          </w:tcPr>
          <w:p w:rsidR="009F1E0C" w:rsidRDefault="009F1E0C" w:rsidP="00890FDB">
            <w:pPr>
              <w:jc w:val="both"/>
            </w:pPr>
            <w:r>
              <w:t xml:space="preserve">Lettre </w:t>
            </w:r>
          </w:p>
        </w:tc>
        <w:tc>
          <w:tcPr>
            <w:tcW w:w="5954" w:type="dxa"/>
          </w:tcPr>
          <w:p w:rsidR="009F1E0C" w:rsidRDefault="009F1E0C" w:rsidP="00890FDB">
            <w:pPr>
              <w:jc w:val="both"/>
            </w:pPr>
            <w:r>
              <w:t>Mise en page</w:t>
            </w:r>
          </w:p>
        </w:tc>
        <w:tc>
          <w:tcPr>
            <w:tcW w:w="2126" w:type="dxa"/>
          </w:tcPr>
          <w:p w:rsidR="009F1E0C" w:rsidRDefault="009F1E0C" w:rsidP="00890FDB">
            <w:pPr>
              <w:jc w:val="both"/>
            </w:pPr>
          </w:p>
        </w:tc>
      </w:tr>
      <w:tr w:rsidR="009F1E0C" w:rsidTr="0053676D">
        <w:tc>
          <w:tcPr>
            <w:tcW w:w="1384" w:type="dxa"/>
          </w:tcPr>
          <w:p w:rsidR="009F1E0C" w:rsidRDefault="009F1E0C" w:rsidP="00890FDB">
            <w:pPr>
              <w:jc w:val="both"/>
            </w:pPr>
          </w:p>
        </w:tc>
        <w:tc>
          <w:tcPr>
            <w:tcW w:w="5954" w:type="dxa"/>
          </w:tcPr>
          <w:p w:rsidR="009F1E0C" w:rsidRDefault="009F1E0C" w:rsidP="00890FDB">
            <w:pPr>
              <w:jc w:val="both"/>
            </w:pPr>
            <w:r>
              <w:t>Date et lieu</w:t>
            </w:r>
          </w:p>
        </w:tc>
        <w:tc>
          <w:tcPr>
            <w:tcW w:w="2126" w:type="dxa"/>
          </w:tcPr>
          <w:p w:rsidR="009F1E0C" w:rsidRDefault="009F1E0C" w:rsidP="00890FDB">
            <w:pPr>
              <w:jc w:val="both"/>
            </w:pPr>
          </w:p>
        </w:tc>
      </w:tr>
      <w:tr w:rsidR="00E07516" w:rsidTr="0053676D">
        <w:tc>
          <w:tcPr>
            <w:tcW w:w="1384" w:type="dxa"/>
          </w:tcPr>
          <w:p w:rsidR="00E07516" w:rsidRDefault="00E07516" w:rsidP="00890FDB">
            <w:pPr>
              <w:jc w:val="both"/>
            </w:pPr>
          </w:p>
        </w:tc>
        <w:tc>
          <w:tcPr>
            <w:tcW w:w="5954" w:type="dxa"/>
          </w:tcPr>
          <w:p w:rsidR="00E07516" w:rsidRDefault="00E07516" w:rsidP="00890FDB">
            <w:pPr>
              <w:jc w:val="both"/>
            </w:pPr>
            <w:r>
              <w:t>1</w:t>
            </w:r>
            <w:r w:rsidRPr="00E07516">
              <w:rPr>
                <w:vertAlign w:val="superscript"/>
              </w:rPr>
              <w:t>ère</w:t>
            </w:r>
            <w:r>
              <w:t xml:space="preserve"> personne (je/nous)</w:t>
            </w:r>
          </w:p>
        </w:tc>
        <w:tc>
          <w:tcPr>
            <w:tcW w:w="2126" w:type="dxa"/>
          </w:tcPr>
          <w:p w:rsidR="00E07516" w:rsidRDefault="00E07516" w:rsidP="00890FDB">
            <w:pPr>
              <w:jc w:val="both"/>
            </w:pPr>
          </w:p>
        </w:tc>
      </w:tr>
      <w:tr w:rsidR="009F1E0C" w:rsidTr="0053676D">
        <w:tc>
          <w:tcPr>
            <w:tcW w:w="1384" w:type="dxa"/>
          </w:tcPr>
          <w:p w:rsidR="009F1E0C" w:rsidRDefault="009F1E0C" w:rsidP="00890FDB">
            <w:pPr>
              <w:jc w:val="both"/>
            </w:pPr>
          </w:p>
        </w:tc>
        <w:tc>
          <w:tcPr>
            <w:tcW w:w="5954" w:type="dxa"/>
          </w:tcPr>
          <w:p w:rsidR="009F1E0C" w:rsidRDefault="009F1E0C" w:rsidP="00890FDB">
            <w:pPr>
              <w:jc w:val="both"/>
            </w:pPr>
            <w:r>
              <w:t>Formule d’appel</w:t>
            </w:r>
          </w:p>
        </w:tc>
        <w:tc>
          <w:tcPr>
            <w:tcW w:w="2126" w:type="dxa"/>
          </w:tcPr>
          <w:p w:rsidR="009F1E0C" w:rsidRDefault="009F1E0C" w:rsidP="00890FDB">
            <w:pPr>
              <w:jc w:val="both"/>
            </w:pPr>
          </w:p>
        </w:tc>
      </w:tr>
      <w:tr w:rsidR="009F1E0C" w:rsidTr="0053676D">
        <w:tc>
          <w:tcPr>
            <w:tcW w:w="1384" w:type="dxa"/>
          </w:tcPr>
          <w:p w:rsidR="009F1E0C" w:rsidRDefault="009F1E0C" w:rsidP="00890FDB">
            <w:pPr>
              <w:jc w:val="both"/>
            </w:pPr>
          </w:p>
        </w:tc>
        <w:tc>
          <w:tcPr>
            <w:tcW w:w="5954" w:type="dxa"/>
          </w:tcPr>
          <w:p w:rsidR="009F1E0C" w:rsidRDefault="009F1E0C" w:rsidP="00890FDB">
            <w:pPr>
              <w:jc w:val="both"/>
            </w:pPr>
            <w:r>
              <w:t>Formule de politesse à la fin</w:t>
            </w:r>
          </w:p>
        </w:tc>
        <w:tc>
          <w:tcPr>
            <w:tcW w:w="2126" w:type="dxa"/>
          </w:tcPr>
          <w:p w:rsidR="009F1E0C" w:rsidRDefault="009F1E0C" w:rsidP="00890FDB">
            <w:pPr>
              <w:jc w:val="both"/>
            </w:pPr>
          </w:p>
        </w:tc>
      </w:tr>
      <w:tr w:rsidR="009F1E0C" w:rsidTr="0053676D">
        <w:tc>
          <w:tcPr>
            <w:tcW w:w="1384" w:type="dxa"/>
          </w:tcPr>
          <w:p w:rsidR="009F1E0C" w:rsidRDefault="009F1E0C" w:rsidP="00890FDB">
            <w:pPr>
              <w:jc w:val="both"/>
            </w:pPr>
          </w:p>
        </w:tc>
        <w:tc>
          <w:tcPr>
            <w:tcW w:w="5954" w:type="dxa"/>
          </w:tcPr>
          <w:p w:rsidR="009F1E0C" w:rsidRDefault="009F1E0C" w:rsidP="00890FDB">
            <w:pPr>
              <w:jc w:val="both"/>
            </w:pPr>
            <w:r>
              <w:t xml:space="preserve">Signature </w:t>
            </w:r>
          </w:p>
        </w:tc>
        <w:tc>
          <w:tcPr>
            <w:tcW w:w="2126" w:type="dxa"/>
          </w:tcPr>
          <w:p w:rsidR="009F1E0C" w:rsidRDefault="009F1E0C" w:rsidP="00890FDB">
            <w:pPr>
              <w:jc w:val="both"/>
            </w:pPr>
          </w:p>
        </w:tc>
      </w:tr>
      <w:tr w:rsidR="009F1E0C" w:rsidTr="0053676D">
        <w:tc>
          <w:tcPr>
            <w:tcW w:w="1384" w:type="dxa"/>
          </w:tcPr>
          <w:p w:rsidR="009F1E0C" w:rsidRDefault="009F1E0C" w:rsidP="00890FDB">
            <w:pPr>
              <w:jc w:val="both"/>
            </w:pPr>
            <w:r>
              <w:t xml:space="preserve">Destinataire </w:t>
            </w:r>
          </w:p>
        </w:tc>
        <w:tc>
          <w:tcPr>
            <w:tcW w:w="5954" w:type="dxa"/>
          </w:tcPr>
          <w:p w:rsidR="009F1E0C" w:rsidRDefault="00574C87" w:rsidP="00890FDB">
            <w:pPr>
              <w:jc w:val="both"/>
            </w:pPr>
            <w:r>
              <w:t>Implication : questions, rappels, tournures hypocoristiques</w:t>
            </w:r>
          </w:p>
        </w:tc>
        <w:tc>
          <w:tcPr>
            <w:tcW w:w="2126" w:type="dxa"/>
          </w:tcPr>
          <w:p w:rsidR="009F1E0C" w:rsidRDefault="009F1E0C" w:rsidP="00890FDB">
            <w:pPr>
              <w:jc w:val="both"/>
            </w:pPr>
          </w:p>
        </w:tc>
      </w:tr>
      <w:tr w:rsidR="009F1E0C" w:rsidTr="0053676D">
        <w:tc>
          <w:tcPr>
            <w:tcW w:w="1384" w:type="dxa"/>
          </w:tcPr>
          <w:p w:rsidR="009F1E0C" w:rsidRDefault="009F1E0C" w:rsidP="00890FDB">
            <w:pPr>
              <w:jc w:val="both"/>
            </w:pPr>
          </w:p>
        </w:tc>
        <w:tc>
          <w:tcPr>
            <w:tcW w:w="5954" w:type="dxa"/>
          </w:tcPr>
          <w:p w:rsidR="009F1E0C" w:rsidRDefault="00574C87" w:rsidP="00890FDB">
            <w:pPr>
              <w:jc w:val="both"/>
            </w:pPr>
            <w:r>
              <w:t>Niveau de langue, registres, formules adaptés</w:t>
            </w:r>
          </w:p>
        </w:tc>
        <w:tc>
          <w:tcPr>
            <w:tcW w:w="2126" w:type="dxa"/>
          </w:tcPr>
          <w:p w:rsidR="009F1E0C" w:rsidRDefault="009F1E0C" w:rsidP="00890FDB">
            <w:pPr>
              <w:jc w:val="both"/>
            </w:pPr>
          </w:p>
        </w:tc>
      </w:tr>
      <w:tr w:rsidR="009F1E0C" w:rsidTr="0053676D">
        <w:tc>
          <w:tcPr>
            <w:tcW w:w="1384" w:type="dxa"/>
          </w:tcPr>
          <w:p w:rsidR="009F1E0C" w:rsidRDefault="00574C87" w:rsidP="00890FDB">
            <w:pPr>
              <w:jc w:val="both"/>
            </w:pPr>
            <w:r>
              <w:t>récit</w:t>
            </w:r>
          </w:p>
        </w:tc>
        <w:tc>
          <w:tcPr>
            <w:tcW w:w="5954" w:type="dxa"/>
          </w:tcPr>
          <w:p w:rsidR="009F1E0C" w:rsidRDefault="00574C87" w:rsidP="00890FDB">
            <w:pPr>
              <w:jc w:val="both"/>
            </w:pPr>
            <w:r>
              <w:t>Temps du récit : imparfait et passé simple ou passé composé mais le choix doit être respecté et la concordance des temps appliquée</w:t>
            </w:r>
          </w:p>
        </w:tc>
        <w:tc>
          <w:tcPr>
            <w:tcW w:w="2126" w:type="dxa"/>
          </w:tcPr>
          <w:p w:rsidR="009F1E0C" w:rsidRDefault="009F1E0C" w:rsidP="00890FDB">
            <w:pPr>
              <w:jc w:val="both"/>
            </w:pPr>
          </w:p>
        </w:tc>
      </w:tr>
      <w:tr w:rsidR="00E07516" w:rsidTr="0053676D">
        <w:tc>
          <w:tcPr>
            <w:tcW w:w="1384" w:type="dxa"/>
          </w:tcPr>
          <w:p w:rsidR="00E07516" w:rsidRDefault="00E07516" w:rsidP="00890FDB">
            <w:pPr>
              <w:jc w:val="both"/>
            </w:pPr>
          </w:p>
        </w:tc>
        <w:tc>
          <w:tcPr>
            <w:tcW w:w="5954" w:type="dxa"/>
          </w:tcPr>
          <w:p w:rsidR="00E07516" w:rsidRDefault="00E07516" w:rsidP="00890FDB">
            <w:pPr>
              <w:jc w:val="both"/>
            </w:pPr>
            <w:r>
              <w:t>Pertinence des informations retenues</w:t>
            </w:r>
          </w:p>
        </w:tc>
        <w:tc>
          <w:tcPr>
            <w:tcW w:w="2126" w:type="dxa"/>
          </w:tcPr>
          <w:p w:rsidR="00E07516" w:rsidRDefault="00E07516" w:rsidP="00890FDB">
            <w:pPr>
              <w:jc w:val="both"/>
            </w:pPr>
          </w:p>
        </w:tc>
      </w:tr>
      <w:tr w:rsidR="00E07516" w:rsidTr="0053676D">
        <w:tc>
          <w:tcPr>
            <w:tcW w:w="1384" w:type="dxa"/>
          </w:tcPr>
          <w:p w:rsidR="00E07516" w:rsidRDefault="00E07516" w:rsidP="00890FDB">
            <w:pPr>
              <w:jc w:val="both"/>
            </w:pPr>
          </w:p>
        </w:tc>
        <w:tc>
          <w:tcPr>
            <w:tcW w:w="5954" w:type="dxa"/>
          </w:tcPr>
          <w:p w:rsidR="00E07516" w:rsidRDefault="00E07516" w:rsidP="00890FDB">
            <w:pPr>
              <w:jc w:val="both"/>
            </w:pPr>
            <w:r>
              <w:t>Précision (noms du bateau, des îles), clarté des étapes</w:t>
            </w:r>
          </w:p>
        </w:tc>
        <w:tc>
          <w:tcPr>
            <w:tcW w:w="2126" w:type="dxa"/>
          </w:tcPr>
          <w:p w:rsidR="00E07516" w:rsidRDefault="00E07516" w:rsidP="00890FDB">
            <w:pPr>
              <w:jc w:val="both"/>
            </w:pPr>
          </w:p>
        </w:tc>
      </w:tr>
      <w:tr w:rsidR="00E07516" w:rsidTr="0053676D">
        <w:tc>
          <w:tcPr>
            <w:tcW w:w="1384" w:type="dxa"/>
          </w:tcPr>
          <w:p w:rsidR="00E07516" w:rsidRDefault="00E07516" w:rsidP="00890FDB">
            <w:pPr>
              <w:jc w:val="both"/>
            </w:pPr>
            <w:r>
              <w:t>Emotions</w:t>
            </w:r>
          </w:p>
        </w:tc>
        <w:tc>
          <w:tcPr>
            <w:tcW w:w="5954" w:type="dxa"/>
          </w:tcPr>
          <w:p w:rsidR="00E07516" w:rsidRDefault="00E07516" w:rsidP="00890FDB">
            <w:pPr>
              <w:jc w:val="both"/>
            </w:pPr>
            <w:r>
              <w:t>Choix crédibles (peur, nostalgie, solitude)</w:t>
            </w:r>
          </w:p>
        </w:tc>
        <w:tc>
          <w:tcPr>
            <w:tcW w:w="2126" w:type="dxa"/>
          </w:tcPr>
          <w:p w:rsidR="00E07516" w:rsidRDefault="00E07516" w:rsidP="00890FDB">
            <w:pPr>
              <w:jc w:val="both"/>
            </w:pPr>
          </w:p>
        </w:tc>
      </w:tr>
      <w:tr w:rsidR="00E07516" w:rsidTr="0053676D">
        <w:tc>
          <w:tcPr>
            <w:tcW w:w="1384" w:type="dxa"/>
          </w:tcPr>
          <w:p w:rsidR="00E07516" w:rsidRDefault="00E07516" w:rsidP="00890FDB">
            <w:pPr>
              <w:jc w:val="both"/>
            </w:pPr>
          </w:p>
        </w:tc>
        <w:tc>
          <w:tcPr>
            <w:tcW w:w="5954" w:type="dxa"/>
          </w:tcPr>
          <w:p w:rsidR="00E07516" w:rsidRDefault="00E07516" w:rsidP="00890FDB">
            <w:pPr>
              <w:jc w:val="both"/>
            </w:pPr>
            <w:r>
              <w:t>Variété du vocabulaire</w:t>
            </w:r>
          </w:p>
        </w:tc>
        <w:tc>
          <w:tcPr>
            <w:tcW w:w="2126" w:type="dxa"/>
          </w:tcPr>
          <w:p w:rsidR="00E07516" w:rsidRDefault="00E07516" w:rsidP="00890FDB">
            <w:pPr>
              <w:jc w:val="both"/>
            </w:pPr>
          </w:p>
        </w:tc>
      </w:tr>
      <w:tr w:rsidR="00E07516" w:rsidTr="0053676D">
        <w:tc>
          <w:tcPr>
            <w:tcW w:w="1384" w:type="dxa"/>
          </w:tcPr>
          <w:p w:rsidR="00E07516" w:rsidRDefault="00E07516" w:rsidP="00890FDB">
            <w:pPr>
              <w:jc w:val="both"/>
            </w:pPr>
          </w:p>
        </w:tc>
        <w:tc>
          <w:tcPr>
            <w:tcW w:w="5954" w:type="dxa"/>
          </w:tcPr>
          <w:p w:rsidR="00E07516" w:rsidRDefault="00E07516" w:rsidP="00890FDB">
            <w:pPr>
              <w:jc w:val="both"/>
            </w:pPr>
            <w:r>
              <w:t>Mise en valeur et amplifications : comparaisons, métaphores, hyperboles</w:t>
            </w:r>
          </w:p>
        </w:tc>
        <w:tc>
          <w:tcPr>
            <w:tcW w:w="2126" w:type="dxa"/>
          </w:tcPr>
          <w:p w:rsidR="00E07516" w:rsidRDefault="00E07516" w:rsidP="00890FDB">
            <w:pPr>
              <w:jc w:val="both"/>
            </w:pPr>
          </w:p>
        </w:tc>
      </w:tr>
      <w:tr w:rsidR="00E07516" w:rsidTr="0053676D">
        <w:tc>
          <w:tcPr>
            <w:tcW w:w="1384" w:type="dxa"/>
          </w:tcPr>
          <w:p w:rsidR="00E07516" w:rsidRDefault="00E07516" w:rsidP="00890FDB">
            <w:pPr>
              <w:jc w:val="both"/>
            </w:pPr>
            <w:r>
              <w:t xml:space="preserve">Langue </w:t>
            </w:r>
          </w:p>
        </w:tc>
        <w:tc>
          <w:tcPr>
            <w:tcW w:w="5954" w:type="dxa"/>
          </w:tcPr>
          <w:p w:rsidR="00E07516" w:rsidRDefault="00E07516" w:rsidP="00890FDB">
            <w:pPr>
              <w:jc w:val="both"/>
            </w:pPr>
            <w:r>
              <w:t>Accord sujet-verbe</w:t>
            </w:r>
          </w:p>
        </w:tc>
        <w:tc>
          <w:tcPr>
            <w:tcW w:w="2126" w:type="dxa"/>
          </w:tcPr>
          <w:p w:rsidR="00E07516" w:rsidRDefault="00E07516" w:rsidP="00890FDB">
            <w:pPr>
              <w:jc w:val="both"/>
            </w:pPr>
          </w:p>
        </w:tc>
      </w:tr>
      <w:tr w:rsidR="00E07516" w:rsidTr="0053676D">
        <w:tc>
          <w:tcPr>
            <w:tcW w:w="1384" w:type="dxa"/>
          </w:tcPr>
          <w:p w:rsidR="00E07516" w:rsidRDefault="00E07516" w:rsidP="00890FDB">
            <w:pPr>
              <w:jc w:val="both"/>
            </w:pPr>
          </w:p>
        </w:tc>
        <w:tc>
          <w:tcPr>
            <w:tcW w:w="5954" w:type="dxa"/>
          </w:tcPr>
          <w:p w:rsidR="00E07516" w:rsidRDefault="00E07516" w:rsidP="00890FDB">
            <w:pPr>
              <w:jc w:val="both"/>
            </w:pPr>
            <w:r>
              <w:t>Accords dans le GN</w:t>
            </w:r>
          </w:p>
        </w:tc>
        <w:tc>
          <w:tcPr>
            <w:tcW w:w="2126" w:type="dxa"/>
          </w:tcPr>
          <w:p w:rsidR="00E07516" w:rsidRDefault="00E07516" w:rsidP="00890FDB">
            <w:pPr>
              <w:jc w:val="both"/>
            </w:pPr>
          </w:p>
        </w:tc>
      </w:tr>
      <w:tr w:rsidR="00E07516" w:rsidTr="0053676D">
        <w:tc>
          <w:tcPr>
            <w:tcW w:w="1384" w:type="dxa"/>
          </w:tcPr>
          <w:p w:rsidR="00E07516" w:rsidRDefault="00E07516" w:rsidP="00890FDB">
            <w:pPr>
              <w:jc w:val="both"/>
            </w:pPr>
          </w:p>
        </w:tc>
        <w:tc>
          <w:tcPr>
            <w:tcW w:w="5954" w:type="dxa"/>
          </w:tcPr>
          <w:p w:rsidR="00E07516" w:rsidRDefault="00E07516" w:rsidP="00890FDB">
            <w:pPr>
              <w:jc w:val="both"/>
            </w:pPr>
            <w:r>
              <w:t xml:space="preserve">Ponctuation </w:t>
            </w:r>
          </w:p>
        </w:tc>
        <w:tc>
          <w:tcPr>
            <w:tcW w:w="2126" w:type="dxa"/>
          </w:tcPr>
          <w:p w:rsidR="00E07516" w:rsidRDefault="00E07516" w:rsidP="00890FDB">
            <w:pPr>
              <w:jc w:val="both"/>
            </w:pPr>
          </w:p>
        </w:tc>
      </w:tr>
      <w:tr w:rsidR="00E07516" w:rsidTr="0053676D">
        <w:tc>
          <w:tcPr>
            <w:tcW w:w="1384" w:type="dxa"/>
          </w:tcPr>
          <w:p w:rsidR="00E07516" w:rsidRDefault="00E07516" w:rsidP="00890FDB">
            <w:pPr>
              <w:jc w:val="both"/>
            </w:pPr>
          </w:p>
        </w:tc>
        <w:tc>
          <w:tcPr>
            <w:tcW w:w="5954" w:type="dxa"/>
          </w:tcPr>
          <w:p w:rsidR="00E07516" w:rsidRDefault="0053676D" w:rsidP="00890FDB">
            <w:pPr>
              <w:jc w:val="both"/>
            </w:pPr>
            <w:r>
              <w:t>Phrases courtes</w:t>
            </w:r>
          </w:p>
        </w:tc>
        <w:tc>
          <w:tcPr>
            <w:tcW w:w="2126" w:type="dxa"/>
          </w:tcPr>
          <w:p w:rsidR="00E07516" w:rsidRDefault="00E07516" w:rsidP="00890FDB">
            <w:pPr>
              <w:jc w:val="both"/>
            </w:pPr>
          </w:p>
        </w:tc>
      </w:tr>
    </w:tbl>
    <w:p w:rsidR="009F1E0C" w:rsidRPr="00F4457A" w:rsidRDefault="009F1E0C" w:rsidP="00890FDB">
      <w:pPr>
        <w:jc w:val="both"/>
      </w:pPr>
    </w:p>
    <w:p w:rsidR="00FA7DEE" w:rsidRPr="00890FDB" w:rsidRDefault="00281130" w:rsidP="00890FDB">
      <w:pPr>
        <w:ind w:left="360"/>
        <w:jc w:val="both"/>
        <w:rPr>
          <w:b/>
          <w:u w:val="single"/>
        </w:rPr>
      </w:pPr>
      <w:r w:rsidRPr="00890FDB">
        <w:rPr>
          <w:b/>
          <w:u w:val="single"/>
        </w:rPr>
        <w:lastRenderedPageBreak/>
        <w:t>ACTE II : D’ETRANGES CIVILISATIONS</w:t>
      </w:r>
    </w:p>
    <w:p w:rsidR="00281130" w:rsidRDefault="00281130" w:rsidP="00890FDB">
      <w:pPr>
        <w:ind w:left="360"/>
        <w:jc w:val="both"/>
        <w:rPr>
          <w:b/>
        </w:rPr>
      </w:pPr>
      <w:r>
        <w:rPr>
          <w:b/>
        </w:rPr>
        <w:t>Au choix : rédiger un rapport qui doit aider les instances religieuses  à déterminer si les Indiens ont une âme (acte III : dénoncer le comportement des conquistadores), écrire un rapport qui doit encourager la colonisation et insiste sur les richesses de ces civilisations</w:t>
      </w:r>
    </w:p>
    <w:p w:rsidR="00281130" w:rsidRDefault="00281130" w:rsidP="00890FDB">
      <w:pPr>
        <w:ind w:left="360"/>
        <w:jc w:val="both"/>
      </w:pPr>
      <w:r>
        <w:t>Difficulté : attention aux anachronismes, tentation de parler de ces civilisations avec un point de vue moderne, votre personnage est certain</w:t>
      </w:r>
      <w:r w:rsidR="00473060">
        <w:t>ement un fervent catholique qui a une vision du monde restreinte.</w:t>
      </w:r>
    </w:p>
    <w:p w:rsidR="00473060" w:rsidRPr="00890FDB" w:rsidRDefault="00473060" w:rsidP="00890FDB">
      <w:pPr>
        <w:ind w:left="360"/>
        <w:jc w:val="both"/>
        <w:rPr>
          <w:b/>
          <w:u w:val="single"/>
        </w:rPr>
      </w:pPr>
      <w:r w:rsidRPr="00890FDB">
        <w:rPr>
          <w:b/>
          <w:u w:val="single"/>
        </w:rPr>
        <w:t>ACTE III : POUR TOUT L’OR DU NOUVEAU MONDE</w:t>
      </w:r>
    </w:p>
    <w:p w:rsidR="00473060" w:rsidRDefault="00473060" w:rsidP="00890FDB">
      <w:pPr>
        <w:ind w:left="360"/>
        <w:jc w:val="both"/>
      </w:pPr>
      <w:r w:rsidRPr="00473060">
        <w:t>Dénoncer la barbarie des conquistadores : vous avez suivi Cortès ou rencontré Bartolomé de las Casas et les mauvais traitements infligés aux populations indigènes vous ont profondément choqués</w:t>
      </w:r>
      <w:r>
        <w:t>. Vous écrivez un pamphlet pour alerter la population en Espagne.</w:t>
      </w:r>
    </w:p>
    <w:p w:rsidR="00473060" w:rsidRDefault="00473060" w:rsidP="00890FDB">
      <w:pPr>
        <w:ind w:left="360"/>
        <w:jc w:val="both"/>
      </w:pPr>
      <w:r>
        <w:rPr>
          <w:b/>
        </w:rPr>
        <w:t>A l’oral :</w:t>
      </w:r>
    </w:p>
    <w:p w:rsidR="00473060" w:rsidRDefault="00473060" w:rsidP="00890FDB">
      <w:pPr>
        <w:pStyle w:val="Paragraphedeliste"/>
        <w:numPr>
          <w:ilvl w:val="0"/>
          <w:numId w:val="1"/>
        </w:numPr>
        <w:jc w:val="both"/>
      </w:pPr>
      <w:r>
        <w:t>Qu’est-ce qu’un pamphlet ? Comment sera-t-il diffusé ? Qui le lira ?</w:t>
      </w:r>
    </w:p>
    <w:p w:rsidR="00850C44" w:rsidRDefault="00850C44" w:rsidP="00890FDB">
      <w:pPr>
        <w:pStyle w:val="Paragraphedeliste"/>
        <w:numPr>
          <w:ilvl w:val="0"/>
          <w:numId w:val="1"/>
        </w:numPr>
        <w:jc w:val="both"/>
      </w:pPr>
      <w:proofErr w:type="gramStart"/>
      <w:r>
        <w:t>les registres : satirique</w:t>
      </w:r>
      <w:proofErr w:type="gramEnd"/>
      <w:r>
        <w:t> ? polémique ? pathétique.</w:t>
      </w:r>
    </w:p>
    <w:p w:rsidR="00473060" w:rsidRDefault="00473060" w:rsidP="00890FDB">
      <w:pPr>
        <w:pStyle w:val="Paragraphedeliste"/>
        <w:numPr>
          <w:ilvl w:val="0"/>
          <w:numId w:val="1"/>
        </w:numPr>
        <w:jc w:val="both"/>
      </w:pPr>
      <w:r>
        <w:t xml:space="preserve">Les procédés </w:t>
      </w:r>
      <w:r w:rsidR="00850C44">
        <w:t>argumentatifs au service du blâme : figures de construction, emphase, répétitions, questions rhétoriques…</w:t>
      </w:r>
    </w:p>
    <w:p w:rsidR="00850C44" w:rsidRPr="00890FDB" w:rsidRDefault="00890FDB" w:rsidP="00890FDB">
      <w:pPr>
        <w:jc w:val="both"/>
        <w:rPr>
          <w:b/>
          <w:u w:val="single"/>
        </w:rPr>
      </w:pPr>
      <w:r w:rsidRPr="00890FDB">
        <w:rPr>
          <w:b/>
        </w:rPr>
        <w:t xml:space="preserve">       </w:t>
      </w:r>
      <w:r w:rsidR="00850C44" w:rsidRPr="00890FDB">
        <w:rPr>
          <w:b/>
          <w:u w:val="single"/>
        </w:rPr>
        <w:t>ACTE IV : EMPIRE ET FORTUNE</w:t>
      </w:r>
    </w:p>
    <w:p w:rsidR="00850C44" w:rsidRPr="00850C44" w:rsidRDefault="00DA35F5" w:rsidP="00890FDB">
      <w:pPr>
        <w:jc w:val="both"/>
      </w:pPr>
      <w:r>
        <w:t>Vous êtes de retour en Espagne où votre petit-</w:t>
      </w:r>
      <w:r w:rsidR="006F5537">
        <w:t>neveu</w:t>
      </w:r>
      <w:r>
        <w:t xml:space="preserve"> est en âge de se trouver un état. Vous lui présentez les avantages du commerce avec le Nouveau Monde tout en l’avertissant de ses dangers et en essayant de le dissuader de pratiquer le commerce d’esclaves.</w:t>
      </w:r>
    </w:p>
    <w:sectPr w:rsidR="00850C44" w:rsidRPr="00850C44" w:rsidSect="00890FD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ndwriting-draft_free-version">
    <w:panose1 w:val="02000500000000000000"/>
    <w:charset w:val="00"/>
    <w:family w:val="auto"/>
    <w:pitch w:val="variable"/>
    <w:sig w:usb0="A00000A7" w:usb1="50000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A276B"/>
    <w:multiLevelType w:val="hybridMultilevel"/>
    <w:tmpl w:val="4BB0FBA0"/>
    <w:lvl w:ilvl="0" w:tplc="3876654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30305CB2"/>
    <w:multiLevelType w:val="hybridMultilevel"/>
    <w:tmpl w:val="C2D4DC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70039B6"/>
    <w:multiLevelType w:val="hybridMultilevel"/>
    <w:tmpl w:val="0C64CA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7E45956"/>
    <w:multiLevelType w:val="hybridMultilevel"/>
    <w:tmpl w:val="A2C00C9E"/>
    <w:lvl w:ilvl="0" w:tplc="4DC61AB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1D1"/>
    <w:rsid w:val="001427D8"/>
    <w:rsid w:val="00281130"/>
    <w:rsid w:val="002850BD"/>
    <w:rsid w:val="0035062C"/>
    <w:rsid w:val="00473060"/>
    <w:rsid w:val="0053676D"/>
    <w:rsid w:val="00574C87"/>
    <w:rsid w:val="00691E4F"/>
    <w:rsid w:val="006B574F"/>
    <w:rsid w:val="006F5537"/>
    <w:rsid w:val="007136E4"/>
    <w:rsid w:val="00850C44"/>
    <w:rsid w:val="00890FDB"/>
    <w:rsid w:val="008E5863"/>
    <w:rsid w:val="009F1E0C"/>
    <w:rsid w:val="00AC11D1"/>
    <w:rsid w:val="00CF5002"/>
    <w:rsid w:val="00D314AB"/>
    <w:rsid w:val="00D65A66"/>
    <w:rsid w:val="00DA35F5"/>
    <w:rsid w:val="00E07516"/>
    <w:rsid w:val="00EF0B1A"/>
    <w:rsid w:val="00EF5329"/>
    <w:rsid w:val="00F4457A"/>
    <w:rsid w:val="00F749EB"/>
    <w:rsid w:val="00FA7D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11D1"/>
    <w:pPr>
      <w:ind w:left="720"/>
      <w:contextualSpacing/>
    </w:pPr>
  </w:style>
  <w:style w:type="table" w:styleId="Grilledutableau">
    <w:name w:val="Table Grid"/>
    <w:basedOn w:val="TableauNormal"/>
    <w:uiPriority w:val="59"/>
    <w:rsid w:val="009F1E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11D1"/>
    <w:pPr>
      <w:ind w:left="720"/>
      <w:contextualSpacing/>
    </w:pPr>
  </w:style>
  <w:style w:type="table" w:styleId="Grilledutableau">
    <w:name w:val="Table Grid"/>
    <w:basedOn w:val="TableauNormal"/>
    <w:uiPriority w:val="59"/>
    <w:rsid w:val="009F1E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3055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2</cp:revision>
  <dcterms:created xsi:type="dcterms:W3CDTF">2017-04-12T11:32:00Z</dcterms:created>
  <dcterms:modified xsi:type="dcterms:W3CDTF">2017-04-12T11:32:00Z</dcterms:modified>
</cp:coreProperties>
</file>