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A9" w:rsidRPr="001D0627" w:rsidRDefault="001530A9" w:rsidP="001530A9">
      <w:pPr>
        <w:pStyle w:val="NormalWeb"/>
        <w:pBdr>
          <w:bottom w:val="single" w:sz="4" w:space="1" w:color="auto"/>
        </w:pBdr>
        <w:spacing w:before="0" w:beforeAutospacing="0" w:after="0" w:afterAutospacing="0"/>
        <w:ind w:left="-851" w:right="-880"/>
        <w:jc w:val="right"/>
        <w:rPr>
          <w:smallCaps/>
          <w:color w:val="C00000"/>
          <w:sz w:val="30"/>
          <w:szCs w:val="30"/>
        </w:rPr>
      </w:pPr>
      <w:r w:rsidRPr="001D0627">
        <w:rPr>
          <w:rFonts w:ascii="Tw Cen MT" w:eastAsia="Gill Sans MT" w:hAnsi="Tw Cen MT"/>
          <w:b/>
          <w:smallCaps/>
          <w:noProof/>
          <w:color w:val="C00000"/>
          <w:sz w:val="30"/>
          <w:szCs w:val="30"/>
          <w:u w:val="single"/>
        </w:rPr>
        <mc:AlternateContent>
          <mc:Choice Requires="wps">
            <w:drawing>
              <wp:anchor distT="0" distB="0" distL="114300" distR="114300" simplePos="0" relativeHeight="251659264" behindDoc="0" locked="0" layoutInCell="1" allowOverlap="1" wp14:anchorId="2E7B98B5" wp14:editId="569E3351">
                <wp:simplePos x="0" y="0"/>
                <wp:positionH relativeFrom="column">
                  <wp:posOffset>-587279</wp:posOffset>
                </wp:positionH>
                <wp:positionV relativeFrom="paragraph">
                  <wp:posOffset>-53018</wp:posOffset>
                </wp:positionV>
                <wp:extent cx="625033" cy="266065"/>
                <wp:effectExtent l="0" t="0" r="41910" b="5778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3" cy="2660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530A9" w:rsidRPr="00356EB5" w:rsidRDefault="001530A9" w:rsidP="001D0627">
                            <w:pPr>
                              <w:ind w:left="0"/>
                              <w:jc w:val="center"/>
                              <w:rPr>
                                <w:rFonts w:ascii="Tw Cen MT" w:hAnsi="Tw Cen MT"/>
                                <w:b/>
                                <w:smallCaps/>
                              </w:rPr>
                            </w:pPr>
                            <w:r>
                              <w:rPr>
                                <w:rFonts w:ascii="Tw Cen MT" w:hAnsi="Tw Cen MT"/>
                                <w:b/>
                                <w:smallCaps/>
                              </w:rPr>
                              <w:t>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6.25pt;margin-top:-4.15pt;width:49.2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8JtQIAAIQFAAAOAAAAZHJzL2Uyb0RvYy54bWysVEuP2yAQvlfqf0Dcu3bsxMlG66z2WVXa&#10;PqTdqmcC2EbFQIHE2f76DuBkvW1PVX2wgJn5Zuabx8XloZdoz60TWtV4dpZjxBXVTKi2xl+f7t+t&#10;MHKeKEakVrzGz9zhy83bNxeDWfNCd1oybhGAKLceTI077806yxzteE/cmTZcgbDRticerrbNmCUD&#10;oPcyK/K8ygZtmbGacufg9TYJ8SbiNw2n/nPTOO6RrDHE5uPfxv82/LPNBVm3lphO0DEM8g9R9EQo&#10;cHqCuiWeoJ0Vf0D1glrtdOPPqO4z3TSC8pgDZDPLf8vmsSOGx1yAHGdONLn/B0s/7b9YJFiNyyVG&#10;ivRQoyd+8OhaH1A5C/wMxq1B7dGAoj/AO9Q55urMg6bfHVL6piOq5VfW6qHjhEF80TKbmCYcF0C2&#10;w0fNwA/ZeR2BDo3tA3lABwJ0qNPzqTYhFgqPVbHIyxIjCqKiqvJqEWLLyPpobKzz77nuUTjU2ELp&#10;IzjZPzifVI8qY6HYvZASWe2/Cd9FroPXKHRgkw7IaEgnPTvbbm+kRXsC3XQfvzGI1k21Z3n4EkdT&#10;k7vF9ep6OTGB8NujKykUAhZrvJgnc+QokRwqk7iMvRVDDq6kQgNIiuXRj5biJHwVZwSLjQ7e3FSt&#10;Fx5mT4q+xqvkMk5DqOCdYvHsiZDpDMZSBc88TtXIj94BxGPHBsREYL1Ylecw8UzAiJWrvMrPoauI&#10;bGE3UG/xX8l+FW1VFPOiTIWTpiOJ60UIb+RtVI+1P7mPt0lksfNCs6W284ftAfIJ7bjV7Bl6EKoe&#10;qhpWFxw6bX9iNMAaqLH7sSOWYyQ/KCj8+Ww+D3sjXuaLZQEXO5VspxKiKEDV2EPS8Xjj067ZGSva&#10;DjylyVH6Cnq/EbEvX6KCLMIFRj3mM66lsEum96j1sjw3vwAAAP//AwBQSwMEFAAGAAgAAAAhANJ6&#10;xo/eAAAABwEAAA8AAABkcnMvZG93bnJldi54bWxMjkFPg0AQhe8m/ofNmHgx7VJIW4osjTHpyYMR&#10;tb1OYcqi7CxhtxT/veup3uZlvrz35dvJdGKkwbWWFSzmEQjiytYtNwo+3nezFITzyDV2lknBDznY&#10;Frc3OWa1vfAbjaVvRChhl6EC7X2fSekqTQbd3PbE4Xeyg0Ef4tDIesBLKDedjKNoJQ22HBY09vSs&#10;qfouz0bBw5jGr4fD+oQvn+ZrP+4mXJRaqfu76ekRhKfJX2H40w/qUASnoz1z7USnYLaJlwENR5qA&#10;CMByA+KoIElWIItc/vcvfgEAAP//AwBQSwECLQAUAAYACAAAACEAtoM4kv4AAADhAQAAEwAAAAAA&#10;AAAAAAAAAAAAAAAAW0NvbnRlbnRfVHlwZXNdLnhtbFBLAQItABQABgAIAAAAIQA4/SH/1gAAAJQB&#10;AAALAAAAAAAAAAAAAAAAAC8BAABfcmVscy8ucmVsc1BLAQItABQABgAIAAAAIQAJvN8JtQIAAIQF&#10;AAAOAAAAAAAAAAAAAAAAAC4CAABkcnMvZTJvRG9jLnhtbFBLAQItABQABgAIAAAAIQDSesaP3gAA&#10;AAcBAAAPAAAAAAAAAAAAAAAAAA8FAABkcnMvZG93bnJldi54bWxQSwUGAAAAAAQABADzAAAAGgYA&#10;AAAA&#10;" strokeweight="1pt">
                <v:fill color2="#e5b8b7" focus="100%" type="gradient"/>
                <v:shadow on="t" color="#622423" opacity=".5" offset="1pt"/>
                <v:textbox>
                  <w:txbxContent>
                    <w:p w:rsidR="001530A9" w:rsidRPr="00356EB5" w:rsidRDefault="001530A9" w:rsidP="001D0627">
                      <w:pPr>
                        <w:ind w:left="0"/>
                        <w:jc w:val="center"/>
                        <w:rPr>
                          <w:rFonts w:ascii="Tw Cen MT" w:hAnsi="Tw Cen MT"/>
                          <w:b/>
                          <w:smallCaps/>
                        </w:rPr>
                      </w:pPr>
                      <w:r>
                        <w:rPr>
                          <w:rFonts w:ascii="Tw Cen MT" w:hAnsi="Tw Cen MT"/>
                          <w:b/>
                          <w:smallCaps/>
                        </w:rPr>
                        <w:t>Fiche 1</w:t>
                      </w:r>
                    </w:p>
                  </w:txbxContent>
                </v:textbox>
              </v:shape>
            </w:pict>
          </mc:Fallback>
        </mc:AlternateContent>
      </w:r>
      <w:r w:rsidRPr="001D0627">
        <w:rPr>
          <w:rFonts w:ascii="John Handy LET" w:eastAsiaTheme="minorEastAsia" w:hAnsi="John Handy LET" w:cstheme="minorBidi"/>
          <w:b/>
          <w:bCs/>
          <w:smallCaps/>
          <w:color w:val="C00000"/>
          <w:kern w:val="24"/>
          <w:sz w:val="30"/>
          <w:szCs w:val="30"/>
        </w:rPr>
        <w:t>Mobilités, flux et réseaux de l’espace mondialisé</w:t>
      </w:r>
    </w:p>
    <w:p w:rsidR="00756BFB" w:rsidRPr="001530A9" w:rsidRDefault="00680CAC" w:rsidP="00665FCB">
      <w:pPr>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1552" behindDoc="0" locked="0" layoutInCell="1" allowOverlap="1">
                <wp:simplePos x="0" y="0"/>
                <wp:positionH relativeFrom="column">
                  <wp:posOffset>2549035</wp:posOffset>
                </wp:positionH>
                <wp:positionV relativeFrom="paragraph">
                  <wp:posOffset>10160</wp:posOffset>
                </wp:positionV>
                <wp:extent cx="1226916" cy="6782765"/>
                <wp:effectExtent l="57150" t="19050" r="68580" b="75565"/>
                <wp:wrapNone/>
                <wp:docPr id="24" name="Forme libre 24"/>
                <wp:cNvGraphicFramePr/>
                <a:graphic xmlns:a="http://schemas.openxmlformats.org/drawingml/2006/main">
                  <a:graphicData uri="http://schemas.microsoft.com/office/word/2010/wordprocessingShape">
                    <wps:wsp>
                      <wps:cNvSpPr/>
                      <wps:spPr>
                        <a:xfrm>
                          <a:off x="0" y="0"/>
                          <a:ext cx="1226916" cy="6782765"/>
                        </a:xfrm>
                        <a:custGeom>
                          <a:avLst/>
                          <a:gdLst>
                            <a:gd name="connsiteX0" fmla="*/ 1215342 w 1226916"/>
                            <a:gd name="connsiteY0" fmla="*/ 0 h 6782765"/>
                            <a:gd name="connsiteX1" fmla="*/ 1226916 w 1226916"/>
                            <a:gd name="connsiteY1" fmla="*/ 4653023 h 6782765"/>
                            <a:gd name="connsiteX2" fmla="*/ 0 w 1226916"/>
                            <a:gd name="connsiteY2" fmla="*/ 4653023 h 6782765"/>
                            <a:gd name="connsiteX3" fmla="*/ 0 w 1226916"/>
                            <a:gd name="connsiteY3" fmla="*/ 6782765 h 6782765"/>
                          </a:gdLst>
                          <a:ahLst/>
                          <a:cxnLst>
                            <a:cxn ang="0">
                              <a:pos x="connsiteX0" y="connsiteY0"/>
                            </a:cxn>
                            <a:cxn ang="0">
                              <a:pos x="connsiteX1" y="connsiteY1"/>
                            </a:cxn>
                            <a:cxn ang="0">
                              <a:pos x="connsiteX2" y="connsiteY2"/>
                            </a:cxn>
                            <a:cxn ang="0">
                              <a:pos x="connsiteX3" y="connsiteY3"/>
                            </a:cxn>
                          </a:cxnLst>
                          <a:rect l="l" t="t" r="r" b="b"/>
                          <a:pathLst>
                            <a:path w="1226916" h="6782765">
                              <a:moveTo>
                                <a:pt x="1215342" y="0"/>
                              </a:moveTo>
                              <a:lnTo>
                                <a:pt x="1226916" y="4653023"/>
                              </a:lnTo>
                              <a:lnTo>
                                <a:pt x="0" y="4653023"/>
                              </a:lnTo>
                              <a:lnTo>
                                <a:pt x="0" y="6782765"/>
                              </a:lnTo>
                            </a:path>
                          </a:pathLst>
                        </a:custGeom>
                        <a:ln>
                          <a:prstDash val="sysDash"/>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4" o:spid="_x0000_s1026" style="position:absolute;margin-left:200.7pt;margin-top:.8pt;width:96.6pt;height:534.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226916,678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kUawMAAAYJAAAOAAAAZHJzL2Uyb0RvYy54bWysVttu2zgQfV9g/4HgY4GNLNlxWiNOESTI&#10;YoGgDZoU6T7SFBUJoEguSd/69T2kLmaaom4WfaGH4pwZzpnhjM/f71pJNsK6RqslzU8mlAjFddmo&#10;pyX9/HDz11tKnGeqZFIrsaR74ej7iz//ON+ahSh0rWUpLIER5RZbs6S192aRZY7XomXuRBuhcFhp&#10;2zKPrX3KSsu2sN7KrJhM5tlW29JYzYVz+HrdHdKLaL+qBPcfq8oJT+SS4m4+rjauq7BmF+ds8WSZ&#10;qRveX4P9j1u0rFFwOpq6Zp6RtW1emGobbrXTlT/hus10VTVcxBgQTT75Lpr7mhkRYwE5zow0ud9n&#10;ln/Y3FnSlEtazChRrEWObsC2ILJZWUHwFRRtjVtA897c2X7nIIZ4d5Vtwy8iIbtI636kVew84fiY&#10;F8X8XT6nhONsfva2OJufBqvZAc7Xzv8tdDTFNrfOd3kpIUVWy/5qXCvlGi++IJdVK5GqNxnJi/x0&#10;OivIFlLnqUd/B/o3BU1ITZK7IHMvfOTPfETLx32koNn8dDoppsc9FYmnyXEfqfov+5i+zkeq3vP0&#10;PA5k72nID6uHlPGd6nMGibDQBSbxYRjtQoGkCUQ1DFukpisIoELCj4BBcgrOXwUGeym4eBUYtKTg&#10;aQoGI4fwLVpPaDoyNh1PCZqOpQRNZxUwbGGYD6wNItkmD6U+vJNw3uqNeNBR0wcS+4KPVxmIO+hI&#10;9Vy3f3y4dl8r/Z0HveHXRNt4I6/STN4Q4u9sQQjRxRc+hhnYSV65jHk21vlr5mqyYeDK7V3YjPeD&#10;gdB5ul4TJb+XIvAg1SdRoW2BjCKWVxwY4krazhLjXCg/pDZqB1jVSDkCu7r8KbDXD1ARh8kIzo97&#10;HRHRs1Z+BLeN0vZHBvxuKOWq0x8Y6OIOFKx0uUfHtrobZc7wmwYk3jLn75hFQ0QCMY/9RyyV1Kgq&#10;FE+UKKm1/fqj70EfIwWnlGwxC5GJ/9bMCkrkPwrD5l0+m8Gsj5vZ6VmBjU1PVumJWrdXGtnEI8Xt&#10;ohj0vRzEyur2EWP7MnjFEVMcvtEMPB5It7ny2OMIg5+Ly8soY2CimG7VveHBeGA1lM/D7pFZQ4K4&#10;pB4z54Me5iZbDLMkVOSoG5BKX669rpowaGKRdbz2GwxbSM+mebqPWoe/LxffAAAA//8DAFBLAwQU&#10;AAYACAAAACEAqZlnBd8AAAAKAQAADwAAAGRycy9kb3ducmV2LnhtbEyPQUvEMBCF74L/IYzgRXbT&#10;Si3d2nQpoqAXwdXDekuasS02k9pkd+u/dzzpbR7f48171XZxozjiHAZPCtJ1AgKp9XagTsHb68Oq&#10;ABGiJqtHT6jgGwNs6/OzSpfWn+gFj7vYCQ6hUGoFfYxTKWVoe3Q6rP2ExOzDz05HlnMn7axPHO5G&#10;eZ0kuXR6IP7Q6wnvemw/dwen4FGGJ5PeF827sa15bq7s/iuLSl1eLM0tiIhL/DPDb32uDjV3Mv5A&#10;NohRQZakGVsZ5CCY32wyPgzrJN8UIOtK/p9Q/wAAAP//AwBQSwECLQAUAAYACAAAACEAtoM4kv4A&#10;AADhAQAAEwAAAAAAAAAAAAAAAAAAAAAAW0NvbnRlbnRfVHlwZXNdLnhtbFBLAQItABQABgAIAAAA&#10;IQA4/SH/1gAAAJQBAAALAAAAAAAAAAAAAAAAAC8BAABfcmVscy8ucmVsc1BLAQItABQABgAIAAAA&#10;IQBXt2kUawMAAAYJAAAOAAAAAAAAAAAAAAAAAC4CAABkcnMvZTJvRG9jLnhtbFBLAQItABQABgAI&#10;AAAAIQCpmWcF3wAAAAoBAAAPAAAAAAAAAAAAAAAAAMUFAABkcnMvZG93bnJldi54bWxQSwUGAAAA&#10;AAQABADzAAAA0QYAAAAA&#10;" path="m1215342,r11574,4653023l,4653023,,6782765e" filled="f" strokecolor="#c0504d [3205]" strokeweight="2pt">
                <v:stroke dashstyle="3 1"/>
                <v:shadow on="t" color="black" opacity="24903f" origin=",.5" offset="0,.55556mm"/>
                <v:path arrowok="t" o:connecttype="custom" o:connectlocs="1215342,0;1226916,4653023;0,4653023;0,6782765" o:connectangles="0,0,0,0"/>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65408" behindDoc="0" locked="0" layoutInCell="1" allowOverlap="1" wp14:anchorId="4E1B9938" wp14:editId="13D1E864">
                <wp:simplePos x="0" y="0"/>
                <wp:positionH relativeFrom="column">
                  <wp:posOffset>3700780</wp:posOffset>
                </wp:positionH>
                <wp:positionV relativeFrom="paragraph">
                  <wp:posOffset>97155</wp:posOffset>
                </wp:positionV>
                <wp:extent cx="5943600" cy="51435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CB" w:rsidRDefault="00665FCB" w:rsidP="00665FCB">
                            <w:pPr>
                              <w:ind w:left="0"/>
                            </w:pPr>
                            <w:r>
                              <w:rPr>
                                <w:noProof/>
                                <w:lang w:eastAsia="fr-FR"/>
                              </w:rPr>
                              <w:drawing>
                                <wp:inline distT="0" distB="0" distL="0" distR="0" wp14:anchorId="32FF3C1C" wp14:editId="04B1C7E8">
                                  <wp:extent cx="5685341" cy="4419600"/>
                                  <wp:effectExtent l="38100" t="38100" r="29845" b="38100"/>
                                  <wp:docPr id="8" name="Image 8" descr="http://lewebpedagogique.com/geo812/files/2010/10/sy_mig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lewebpedagogique.com/geo812/files/2010/10/sy_mig_monde.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4420442"/>
                                          </a:xfrm>
                                          <a:prstGeom prst="rect">
                                            <a:avLst/>
                                          </a:prstGeom>
                                          <a:noFill/>
                                          <a:ln w="38100" cmpd="sng">
                                            <a:solidFill>
                                              <a:schemeClr val="tx1"/>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7" type="#_x0000_t202" style="position:absolute;left:0;text-align:left;margin-left:291.4pt;margin-top:7.65pt;width:46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rewAIAAMY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BCNBO2jRN2gUqhgybDQMJbZEQ69T8LzvwdeMt3KEVju6ur+T5XeNhFw1VGzZjVJyaBitIMXQ&#10;3vTPrk442oJshg+yglh0Z6QDGmvV2fpBRRCgQ6seTu2BPFAJh3FCLmcBmEqwxSG5jGFjY9D0eL1X&#10;2rxjskN2kWEF/XfwdH+nzeR6dLHRhCx428I5TVvx5AAwpxMIDletzabhWvorCZL1Yr0gHolma48E&#10;ee7dFCvizYpwHueX+WqVh79t3JCkDa8qJmyYo7xC8m/tOwh9EsZJYFq2vLJwNiWttptVq9CegrwL&#10;9x0KcubmP03D1Qu4PKMURiS4jRKvmC3mHilI7CXzYOEFYXKbzAKSkLx4SumOg0ymhwsBXksJDaC8&#10;OIonNf2VW+C+l9xo2nEDA6TlXYYXJyeaWg2uReVaayhvp/VZKWz6j6WAdh8b7RRrRTrJ1Yyb0b0P&#10;J2er5o2sHkDCSoLAQIww/GDRSPUTowEGSYb1jx1VDKP2vYBnkISE2MnjNiSeR7BR55bNuYWKEqAy&#10;bDCaliszTatdr/i2gUjTwxPyBp5OzZ2oH7M6PDgYFo7bYbDZaXS+d16P43f5BwAA//8DAFBLAwQU&#10;AAYACAAAACEAmoyLbd0AAAALAQAADwAAAGRycy9kb3ducmV2LnhtbEyPwU7DMBBE70j8g7VIvVG7&#10;KUEhxKkQqNciClTqzY23SUS8jmK3CX/P9kSPOzOafVOsJteJMw6h9aRhMVcgkCpvW6o1fH2u7zMQ&#10;IRqypvOEGn4xwKq8vSlMbv1IH3jexlpwCYXcaGhi7HMpQ9WgM2HueyT2jn5wJvI51NIOZuRy18lE&#10;qUfpTEv8oTE9vjZY/WxPTsP35rjfPaj3+s2l/egnJck9Sa1nd9PLM4iIU/wPwwWf0aFkpoM/kQ2i&#10;05BmCaNHNtIliEsgXWSsHDRkCUuyLOT1hvIPAAD//wMAUEsBAi0AFAAGAAgAAAAhALaDOJL+AAAA&#10;4QEAABMAAAAAAAAAAAAAAAAAAAAAAFtDb250ZW50X1R5cGVzXS54bWxQSwECLQAUAAYACAAAACEA&#10;OP0h/9YAAACUAQAACwAAAAAAAAAAAAAAAAAvAQAAX3JlbHMvLnJlbHNQSwECLQAUAAYACAAAACEA&#10;cki63sACAADGBQAADgAAAAAAAAAAAAAAAAAuAgAAZHJzL2Uyb0RvYy54bWxQSwECLQAUAAYACAAA&#10;ACEAmoyLbd0AAAALAQAADwAAAAAAAAAAAAAAAAAaBQAAZHJzL2Rvd25yZXYueG1sUEsFBgAAAAAE&#10;AAQA8wAAACQGAAAAAA==&#10;" filled="f" stroked="f">
                <v:textbox>
                  <w:txbxContent>
                    <w:p w:rsidR="00665FCB" w:rsidRDefault="00665FCB" w:rsidP="00665FCB">
                      <w:pPr>
                        <w:ind w:left="0"/>
                      </w:pPr>
                      <w:r>
                        <w:rPr>
                          <w:noProof/>
                          <w:lang w:eastAsia="fr-FR"/>
                        </w:rPr>
                        <w:drawing>
                          <wp:inline distT="0" distB="0" distL="0" distR="0" wp14:anchorId="32FF3C1C" wp14:editId="04B1C7E8">
                            <wp:extent cx="5685341" cy="4419600"/>
                            <wp:effectExtent l="38100" t="38100" r="29845" b="38100"/>
                            <wp:docPr id="8" name="Image 8" descr="http://lewebpedagogique.com/geo812/files/2010/10/sy_mig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lewebpedagogique.com/geo812/files/2010/10/sy_mig_monde.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4420442"/>
                                    </a:xfrm>
                                    <a:prstGeom prst="rect">
                                      <a:avLst/>
                                    </a:prstGeom>
                                    <a:noFill/>
                                    <a:ln w="38100" cmpd="sng">
                                      <a:solidFill>
                                        <a:schemeClr val="tx1"/>
                                      </a:solidFill>
                                      <a:miter lim="800000"/>
                                      <a:headEnd/>
                                      <a:tailEnd/>
                                    </a:ln>
                                    <a:effectLst/>
                                  </pic:spPr>
                                </pic:pic>
                              </a:graphicData>
                            </a:graphic>
                          </wp:inline>
                        </w:drawing>
                      </w:r>
                    </w:p>
                  </w:txbxContent>
                </v:textbox>
              </v:shape>
            </w:pict>
          </mc:Fallback>
        </mc:AlternateContent>
      </w:r>
      <w:r w:rsidR="001530A9" w:rsidRPr="001530A9">
        <w:rPr>
          <w:rFonts w:ascii="Tw Cen MT" w:hAnsi="Tw Cen MT"/>
          <w:b/>
          <w:smallCaps/>
          <w:color w:val="C00000"/>
          <w:sz w:val="20"/>
          <w:szCs w:val="20"/>
          <w:u w:val="single"/>
        </w:rPr>
        <w:t>I. Mobilités, flux et réseaux : quelle différence ?</w:t>
      </w:r>
      <w:r w:rsidR="001530A9">
        <w:rPr>
          <w:rFonts w:ascii="Tw Cen MT" w:hAnsi="Tw Cen MT"/>
          <w:b/>
          <w:smallCaps/>
          <w:color w:val="C00000"/>
          <w:sz w:val="20"/>
          <w:szCs w:val="20"/>
        </w:rPr>
        <w:tab/>
      </w:r>
      <w:r w:rsidR="00665FCB">
        <w:rPr>
          <w:rFonts w:ascii="Tw Cen MT" w:hAnsi="Tw Cen MT"/>
          <w:b/>
          <w:smallCaps/>
          <w:color w:val="C00000"/>
          <w:sz w:val="20"/>
          <w:szCs w:val="20"/>
        </w:rPr>
        <w:tab/>
      </w:r>
      <w:r w:rsidR="00665FCB">
        <w:rPr>
          <w:rFonts w:ascii="Tw Cen MT" w:hAnsi="Tw Cen MT"/>
          <w:b/>
          <w:smallCaps/>
          <w:color w:val="C00000"/>
          <w:sz w:val="20"/>
          <w:szCs w:val="20"/>
        </w:rPr>
        <w:tab/>
      </w:r>
      <w:r w:rsidR="00665FCB">
        <w:rPr>
          <w:rFonts w:ascii="Tw Cen MT" w:hAnsi="Tw Cen MT"/>
          <w:b/>
          <w:smallCaps/>
          <w:color w:val="C00000"/>
          <w:sz w:val="20"/>
          <w:szCs w:val="20"/>
        </w:rPr>
        <w:tab/>
      </w:r>
      <w:r w:rsidR="00665FCB">
        <w:rPr>
          <w:rFonts w:ascii="Tw Cen MT" w:hAnsi="Tw Cen MT"/>
          <w:b/>
          <w:smallCaps/>
          <w:color w:val="C00000"/>
          <w:sz w:val="20"/>
          <w:szCs w:val="20"/>
        </w:rPr>
        <w:tab/>
      </w:r>
      <w:r w:rsidR="00665FCB" w:rsidRPr="00665FCB">
        <w:rPr>
          <w:rFonts w:ascii="Tw Cen MT" w:hAnsi="Tw Cen MT"/>
          <w:b/>
          <w:smallCaps/>
          <w:color w:val="C00000"/>
          <w:sz w:val="20"/>
          <w:szCs w:val="20"/>
          <w:u w:val="single"/>
        </w:rPr>
        <w:t>II. La mobilité des hommes, reflet du processus de mondialisation ?</w:t>
      </w:r>
      <w:r w:rsidR="00665FCB" w:rsidRPr="00665FCB">
        <w:rPr>
          <w:rFonts w:ascii="Tw Cen MT" w:hAnsi="Tw Cen MT"/>
          <w:b/>
          <w:smallCaps/>
          <w:color w:val="C00000"/>
          <w:sz w:val="20"/>
          <w:szCs w:val="20"/>
        </w:rPr>
        <w:tab/>
      </w:r>
      <w:r w:rsidR="00665FCB">
        <w:rPr>
          <w:rFonts w:ascii="Tw Cen MT" w:hAnsi="Tw Cen MT"/>
          <w:b/>
          <w:smallCaps/>
          <w:color w:val="C00000"/>
          <w:sz w:val="20"/>
          <w:szCs w:val="20"/>
        </w:rPr>
        <w:tab/>
      </w:r>
      <w:r w:rsidR="00665FCB">
        <w:rPr>
          <w:rFonts w:ascii="Tw Cen MT" w:hAnsi="Tw Cen MT"/>
          <w:b/>
          <w:smallCaps/>
          <w:color w:val="C00000"/>
          <w:sz w:val="20"/>
          <w:szCs w:val="20"/>
        </w:rPr>
        <w:tab/>
      </w:r>
    </w:p>
    <w:p w:rsidR="001530A9" w:rsidRDefault="00680CAC">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4384" behindDoc="0" locked="0" layoutInCell="1" allowOverlap="1" wp14:anchorId="0B60FAC2" wp14:editId="22809794">
                <wp:simplePos x="0" y="0"/>
                <wp:positionH relativeFrom="column">
                  <wp:posOffset>-574040</wp:posOffset>
                </wp:positionH>
                <wp:positionV relativeFrom="paragraph">
                  <wp:posOffset>53975</wp:posOffset>
                </wp:positionV>
                <wp:extent cx="4283710" cy="359410"/>
                <wp:effectExtent l="0" t="0" r="40640" b="5969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35941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530A9" w:rsidRPr="003B015E" w:rsidRDefault="001530A9" w:rsidP="001530A9">
                            <w:pPr>
                              <w:ind w:left="0"/>
                              <w:jc w:val="center"/>
                              <w:rPr>
                                <w:rFonts w:ascii="Tw Cen MT" w:hAnsi="Tw Cen MT"/>
                                <w:sz w:val="20"/>
                                <w:szCs w:val="20"/>
                              </w:rPr>
                            </w:pPr>
                            <w:r w:rsidRPr="009A7B15">
                              <w:rPr>
                                <w:rFonts w:ascii="Tw Cen MT" w:hAnsi="Tw Cen MT"/>
                                <w:b/>
                                <w:bCs/>
                                <w:smallCaps/>
                                <w:sz w:val="20"/>
                                <w:szCs w:val="20"/>
                                <w:u w:val="single"/>
                              </w:rPr>
                              <w:t>Point méthode</w:t>
                            </w:r>
                            <w:r>
                              <w:rPr>
                                <w:rFonts w:ascii="Tw Cen MT" w:hAnsi="Tw Cen MT"/>
                                <w:b/>
                                <w:bCs/>
                                <w:sz w:val="20"/>
                                <w:szCs w:val="20"/>
                              </w:rPr>
                              <w:t xml:space="preserve"> </w:t>
                            </w:r>
                            <w:r w:rsidRPr="003B015E">
                              <w:rPr>
                                <w:rFonts w:ascii="Tw Cen MT" w:hAnsi="Tw Cen MT"/>
                                <w:b/>
                                <w:bCs/>
                                <w:sz w:val="20"/>
                                <w:szCs w:val="20"/>
                              </w:rPr>
                              <w:t>: utiliser à bon escient un vocabulaire géographique spécifique</w:t>
                            </w:r>
                          </w:p>
                          <w:p w:rsidR="001530A9" w:rsidRPr="003B015E" w:rsidRDefault="001530A9">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8" type="#_x0000_t202" style="position:absolute;left:0;text-align:left;margin-left:-45.2pt;margin-top:4.25pt;width:337.3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lhuQIAAI8FAAAOAAAAZHJzL2Uyb0RvYy54bWysVE2P2yAQvVfqf0Dcu3YcZ5NY66z2s6q0&#10;/ZC2VaXeCGAbFQMFEmf76zuAk/W2PVX1wQJmePNm3jAXl4deoj23TmhV49lZjhFXVDOh2hp/+Xz/&#10;ZoWR80QxIrXiNX7iDl9uXr+6GEzFC91pybhFAKJcNZgad96bKssc7XhP3Jk2XIGx0bYnHra2zZgl&#10;A6D3Mivy/DwbtGXGasqdg9PbZMSbiN80nPqPTeO4R7LGwM3Hv43/bfhnmwtStZaYTtCRBvkHFj0R&#10;CoKeoG6JJ2hnxR9QvaBWO934M6r7TDeNoDzmANnM8t+yeeyI4TEXKI4zpzK5/wdLP+w/WSQYaIeR&#10;Ij1I9A2EQowjzw+eo1ko0WBcBZ6PBnz94VofgntI15kHTb87pPRNR1TLr6zVQ8cJA4rxZja5mnBc&#10;ANkO7zWDWGTndQQ6NLYPgFARBOgg1dNJHuCBKByWxWq+nIGJgm2+WJewBnIZqY63jXX+Ldc9Cosa&#10;W5A/opP9g/PJ9egyisXuhZTIav9V+C7WO4SNRgd30gIZDfmkY2fb7Y20aE+go+7jN5Jo3dR7locv&#10;FWl65W5xvbpeTq4A/fYYSgqFoIw1XpTpOnKUSB7VSfShVSPlEEoqNECZi+UxjpbiZHzBM4Idi+Wm&#10;br3w8P6k6Gu8SiEhDqmChHeKxbUnQqY1UJUqmHl8WWN99A4gHjs2ICZC1UGlNbx6JuCZzVf5eb5e&#10;YkRkC/OBeov/WuwXbM+LoizmSThpOpJqvQj0xrqN7lH7U/i4mzCLrRe6LfWdP2wPsdGLABLacqvZ&#10;E/QiiB/EDVMMFp22PzEaYCLU2P3YEcsxku8U6L+elWUYIXFTLpYFbOzUsp1aiKIAVWMPucfljU9j&#10;Z2esaDuIlF6Q0lfwBhoR2/OZFSQTNvDqY1rjhApjZbqPXs9zdPMLAAD//wMAUEsDBBQABgAIAAAA&#10;IQD03Gey3wAAAAgBAAAPAAAAZHJzL2Rvd25yZXYueG1sTI9BT4NAFITvJv6HzTPxYtoFUlpEHo0x&#10;6cmDEa29vsIri7K7hN1S/PeuJz1OZjLzTbGddS8mHl1nDUK8jECwqW3TmRbh/W23yEA4T6ah3hpG&#10;+GYH2/L6qqC8sRfzylPlWxFKjMsJQXk/5FK6WrEmt7QDm+Cd7KjJBzm2shnpEsp1L5MoWktNnQkL&#10;igZ+Ulx/VWeNcDdlycvhsDnR815/fky7meJKId7ezI8PIDzP/i8Mv/gBHcrAdLRn0zjRIyzuo1WI&#10;ImQpiOCn2SoBcURYpzHIspD/D5Q/AAAA//8DAFBLAQItABQABgAIAAAAIQC2gziS/gAAAOEBAAAT&#10;AAAAAAAAAAAAAAAAAAAAAABbQ29udGVudF9UeXBlc10ueG1sUEsBAi0AFAAGAAgAAAAhADj9If/W&#10;AAAAlAEAAAsAAAAAAAAAAAAAAAAALwEAAF9yZWxzLy5yZWxzUEsBAi0AFAAGAAgAAAAhALitWWG5&#10;AgAAjwUAAA4AAAAAAAAAAAAAAAAALgIAAGRycy9lMm9Eb2MueG1sUEsBAi0AFAAGAAgAAAAhAPTc&#10;Z7LfAAAACAEAAA8AAAAAAAAAAAAAAAAAEwUAAGRycy9kb3ducmV2LnhtbFBLBQYAAAAABAAEAPMA&#10;AAAfBgAAAAA=&#10;" strokeweight="1pt">
                <v:fill color2="#e5b8b7" focus="100%" type="gradient"/>
                <v:shadow on="t" color="#622423" opacity=".5" offset="1pt"/>
                <v:textbox>
                  <w:txbxContent>
                    <w:p w:rsidR="001530A9" w:rsidRPr="003B015E" w:rsidRDefault="001530A9" w:rsidP="001530A9">
                      <w:pPr>
                        <w:ind w:left="0"/>
                        <w:jc w:val="center"/>
                        <w:rPr>
                          <w:rFonts w:ascii="Tw Cen MT" w:hAnsi="Tw Cen MT"/>
                          <w:sz w:val="20"/>
                          <w:szCs w:val="20"/>
                        </w:rPr>
                      </w:pPr>
                      <w:r w:rsidRPr="009A7B15">
                        <w:rPr>
                          <w:rFonts w:ascii="Tw Cen MT" w:hAnsi="Tw Cen MT"/>
                          <w:b/>
                          <w:bCs/>
                          <w:smallCaps/>
                          <w:sz w:val="20"/>
                          <w:szCs w:val="20"/>
                          <w:u w:val="single"/>
                        </w:rPr>
                        <w:t>Point méthode</w:t>
                      </w:r>
                      <w:r>
                        <w:rPr>
                          <w:rFonts w:ascii="Tw Cen MT" w:hAnsi="Tw Cen MT"/>
                          <w:b/>
                          <w:bCs/>
                          <w:sz w:val="20"/>
                          <w:szCs w:val="20"/>
                        </w:rPr>
                        <w:t xml:space="preserve"> </w:t>
                      </w:r>
                      <w:r w:rsidRPr="003B015E">
                        <w:rPr>
                          <w:rFonts w:ascii="Tw Cen MT" w:hAnsi="Tw Cen MT"/>
                          <w:b/>
                          <w:bCs/>
                          <w:sz w:val="20"/>
                          <w:szCs w:val="20"/>
                        </w:rPr>
                        <w:t>: utiliser à bon escient un vocabulaire géographique spécifique</w:t>
                      </w:r>
                    </w:p>
                    <w:p w:rsidR="001530A9" w:rsidRPr="003B015E" w:rsidRDefault="001530A9">
                      <w:pPr>
                        <w:rPr>
                          <w:rFonts w:ascii="Tw Cen MT" w:hAnsi="Tw Cen MT"/>
                          <w:sz w:val="20"/>
                          <w:szCs w:val="20"/>
                        </w:rPr>
                      </w:pP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70528" behindDoc="0" locked="0" layoutInCell="1" allowOverlap="1" wp14:anchorId="1EDA3EA1" wp14:editId="35A16308">
                <wp:simplePos x="0" y="0"/>
                <wp:positionH relativeFrom="column">
                  <wp:posOffset>5615305</wp:posOffset>
                </wp:positionH>
                <wp:positionV relativeFrom="paragraph">
                  <wp:posOffset>15875</wp:posOffset>
                </wp:positionV>
                <wp:extent cx="2505075" cy="2000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5050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FCB" w:rsidRPr="00665FCB" w:rsidRDefault="00665FCB" w:rsidP="00665FCB">
                            <w:pPr>
                              <w:ind w:left="0"/>
                              <w:jc w:val="center"/>
                              <w:rPr>
                                <w:rFonts w:ascii="Tw Cen MT" w:eastAsia="Gill Sans MT" w:hAnsi="Tw Cen MT" w:cs="Times New Roman"/>
                                <w:b/>
                                <w:smallCaps/>
                                <w:color w:val="C00000"/>
                                <w:sz w:val="20"/>
                                <w:szCs w:val="20"/>
                              </w:rPr>
                            </w:pPr>
                            <w:r w:rsidRPr="00665FCB">
                              <w:rPr>
                                <w:rFonts w:ascii="Tw Cen MT" w:eastAsia="Gill Sans MT" w:hAnsi="Tw Cen MT" w:cs="Times New Roman"/>
                                <w:b/>
                                <w:smallCaps/>
                                <w:color w:val="C00000"/>
                                <w:sz w:val="20"/>
                                <w:szCs w:val="20"/>
                              </w:rPr>
                              <w:t>Le système migratoire mondial</w:t>
                            </w:r>
                          </w:p>
                          <w:p w:rsidR="00665FCB" w:rsidRDefault="00665FC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29" type="#_x0000_t202" style="position:absolute;left:0;text-align:left;margin-left:442.15pt;margin-top:1.25pt;width:197.2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27hgIAAHAFAAAOAAAAZHJzL2Uyb0RvYy54bWysVMFu2zAMvQ/YPwi6r3bSptuCOkXWosOA&#10;oi3WDgV2U2SpMSaJmsTEzr5+lGynQbdLh11sinyiSD6SZ+edNWyrQmzAVXxyVHKmnIS6cU8V//Zw&#10;9e4DZxGFq4UBpyq+U5GfL96+OWv9XE1hDaZWgZETF+etr/ga0c+LIsq1siIegVeOjBqCFUjH8FTU&#10;QbTk3ZpiWpanRQuh9gGkipG0l72RL7J/rZXEW62jQmYqTrFh/ob8XaVvsTgT86cg/LqRQxjiH6Kw&#10;onH06N7VpUDBNqH5w5VtZIAIGo8k2AK0bqTKOVA2k/JFNvdr4VXOhYoT/b5M8f+5lTfbu8CauuLT&#10;Y86csMTRd2KK1Yqh6lAx0lORWh/nhL33hMbuE3RE9qiPpEy5dzrY9KesGNmp3Lt9ickVk6SczspZ&#10;+X7GmSQbEVhOZ8lN8Xzbh4ifFViWhIoHojBXVmyvI/bQEZIec3DVGJNpNI61FT89npX5wt5Czo1L&#10;WJUbYnCTMuojzxLujEoY474qTQXJCSRFbkV1YQLbCmoiIaVymHPPfgmdUJqCeM3FAf8c1Wsu93mM&#10;L4PD/WXbOAg5+xdh1z/GkHWPp5of5J1E7FZd7oQ94Suod8R3gH5sopdXDZFyLSLeiUBzQhTT7OMt&#10;fbQBKj4MEmdrCL/+pk94al+yctbS3FU8/tyIoDgzXxw19sfJyUka1Hw4mb2f0iEcWlaHFrexF0Cs&#10;TGjLeJnFhEczijqAfaQVsUyvkkk4SW9XHEfxAvttQCtGquUyg2g0vcBrd+9lcp1ISi330D2K4Ie+&#10;TMNxA+OEivmL9uyx6aaD5QZBN7l3U537qg71p7HO3T+soLQ3Ds8Z9bwoF78BAAD//wMAUEsDBBQA&#10;BgAIAAAAIQAaGcPO4AAAAAkBAAAPAAAAZHJzL2Rvd25yZXYueG1sTI/BTsMwEETvSPyDtUjcqEPa&#10;ghWyqapIFRKCQ0sv3Daxm0TE6xC7beDrcU9wHM1o5k2+mmwvTmb0nWOE+1kCwnDtdMcNwv59c6dA&#10;+ECsqXdsEL6Nh1VxfZVTpt2Zt+a0C42IJewzQmhDGDIpfd0aS37mBsPRO7jRUohybKQe6RzLbS/T&#10;JHmQljqOCy0NpmxN/bk7WoSXcvNG2yq16qcvn18P6+Fr/7FEvL2Z1k8ggpnCXxgu+BEdishUuSNr&#10;L3oEpRbzGEVIlyAufvqo4pcKYb5IQBa5/P+g+AUAAP//AwBQSwECLQAUAAYACAAAACEAtoM4kv4A&#10;AADhAQAAEwAAAAAAAAAAAAAAAAAAAAAAW0NvbnRlbnRfVHlwZXNdLnhtbFBLAQItABQABgAIAAAA&#10;IQA4/SH/1gAAAJQBAAALAAAAAAAAAAAAAAAAAC8BAABfcmVscy8ucmVsc1BLAQItABQABgAIAAAA&#10;IQBe0G27hgIAAHAFAAAOAAAAAAAAAAAAAAAAAC4CAABkcnMvZTJvRG9jLnhtbFBLAQItABQABgAI&#10;AAAAIQAaGcPO4AAAAAkBAAAPAAAAAAAAAAAAAAAAAOAEAABkcnMvZG93bnJldi54bWxQSwUGAAAA&#10;AAQABADzAAAA7QUAAAAA&#10;" filled="f" stroked="f" strokeweight=".5pt">
                <v:textbox>
                  <w:txbxContent>
                    <w:p w:rsidR="00665FCB" w:rsidRPr="00665FCB" w:rsidRDefault="00665FCB" w:rsidP="00665FCB">
                      <w:pPr>
                        <w:ind w:left="0"/>
                        <w:jc w:val="center"/>
                        <w:rPr>
                          <w:rFonts w:ascii="Tw Cen MT" w:eastAsia="Gill Sans MT" w:hAnsi="Tw Cen MT" w:cs="Times New Roman"/>
                          <w:b/>
                          <w:smallCaps/>
                          <w:color w:val="C00000"/>
                          <w:sz w:val="20"/>
                          <w:szCs w:val="20"/>
                        </w:rPr>
                      </w:pPr>
                      <w:r w:rsidRPr="00665FCB">
                        <w:rPr>
                          <w:rFonts w:ascii="Tw Cen MT" w:eastAsia="Gill Sans MT" w:hAnsi="Tw Cen MT" w:cs="Times New Roman"/>
                          <w:b/>
                          <w:smallCaps/>
                          <w:color w:val="C00000"/>
                          <w:sz w:val="20"/>
                          <w:szCs w:val="20"/>
                        </w:rPr>
                        <w:t>Le système migratoire mondial</w:t>
                      </w:r>
                    </w:p>
                    <w:p w:rsidR="00665FCB" w:rsidRDefault="00665FCB">
                      <w:pPr>
                        <w:ind w:left="0"/>
                      </w:pPr>
                    </w:p>
                  </w:txbxContent>
                </v:textbox>
              </v:shape>
            </w:pict>
          </mc:Fallback>
        </mc:AlternateContent>
      </w:r>
    </w:p>
    <w:p w:rsidR="00463313" w:rsidRDefault="009B6EEA">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2576" behindDoc="0" locked="0" layoutInCell="1" allowOverlap="1">
                <wp:simplePos x="0" y="0"/>
                <wp:positionH relativeFrom="column">
                  <wp:posOffset>6357532</wp:posOffset>
                </wp:positionH>
                <wp:positionV relativeFrom="paragraph">
                  <wp:posOffset>4433562</wp:posOffset>
                </wp:positionV>
                <wp:extent cx="1398993" cy="682906"/>
                <wp:effectExtent l="57150" t="38100" r="67945" b="98425"/>
                <wp:wrapNone/>
                <wp:docPr id="25" name="Zone de texte 25"/>
                <wp:cNvGraphicFramePr/>
                <a:graphic xmlns:a="http://schemas.openxmlformats.org/drawingml/2006/main">
                  <a:graphicData uri="http://schemas.microsoft.com/office/word/2010/wordprocessingShape">
                    <wps:wsp>
                      <wps:cNvSpPr txBox="1"/>
                      <wps:spPr>
                        <a:xfrm>
                          <a:off x="0" y="0"/>
                          <a:ext cx="1398993" cy="682906"/>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9B6EEA" w:rsidRPr="009B6EEA" w:rsidRDefault="009B6EEA" w:rsidP="009B6EEA">
                            <w:pPr>
                              <w:ind w:left="0"/>
                              <w:jc w:val="right"/>
                              <w:rPr>
                                <w:rFonts w:ascii="Tw Cen MT" w:hAnsi="Tw Cen MT"/>
                                <w:b/>
                                <w:i/>
                                <w:sz w:val="20"/>
                                <w:szCs w:val="20"/>
                              </w:rPr>
                            </w:pPr>
                            <w:r w:rsidRPr="001B2FB0">
                              <w:rPr>
                                <w:rFonts w:ascii="Tw Cen MT" w:hAnsi="Tw Cen MT"/>
                                <w:b/>
                                <w:i/>
                                <w:sz w:val="20"/>
                                <w:szCs w:val="20"/>
                                <w:u w:val="single"/>
                              </w:rPr>
                              <w:t>Source</w:t>
                            </w:r>
                            <w:r w:rsidRPr="009B6EEA">
                              <w:rPr>
                                <w:rFonts w:ascii="Tw Cen MT" w:hAnsi="Tw Cen MT"/>
                                <w:b/>
                                <w:i/>
                                <w:sz w:val="20"/>
                                <w:szCs w:val="20"/>
                              </w:rPr>
                              <w:t xml:space="preserve"> : IOM ou OIM en français  (organisation internationale pour les migrations) </w:t>
                            </w:r>
                          </w:p>
                          <w:p w:rsidR="009B6EEA" w:rsidRDefault="009B6EE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left:0;text-align:left;margin-left:500.6pt;margin-top:349.1pt;width:110.15pt;height: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BvjgIAAHYFAAAOAAAAZHJzL2Uyb0RvYy54bWysVNtqGzEQfS/0H4Tem7UdJ7VN1sFNSCmE&#10;JDQpgb7JWikWlTSqJHvX+fqOtN61mxoKpS+6zZnRzJnLxWVjNNkIHxTYkg5PBpQIy6FS9qWk355u&#10;PkwoCZHZimmwoqRbEejl/P27i9rNxAhWoCvhCRqxYVa7kq5idLOiCHwlDAsn4IRFoQRvWMSrfykq&#10;z2q0bnQxGgzOixp85TxwEQK+XrdCOs/2pRQ83ksZRCS6pOhbzKvP6zKtxfyCzV48cyvFd26wf/DC&#10;MGXx097UNYuMrL36w5RR3EMAGU84mAKkVFzkGDCa4eBNNI8r5kSOBckJrqcp/D+z/G7z4ImqSjo6&#10;o8Qygzn6jpkilSBRNFEQfEeSahdmiH10iI7NJ2gw2d17wMcUeyO9STtGRVCOdG97itEU4UnpdDqZ&#10;Tk8p4Sg7n4ymg/NkpthrOx/iZwGGpENJPaYwM8s2tyG20A6SPtM2rQG0qm6U1vmSikdcaU82DNMe&#10;m+wpfnGAwlvSLFJcrf/5FLdatFa/Com05DCP2GScCxs717VFdEJJ9KBXHGW3cyXvnfldcYdPqiIX&#10;a688/Ltyr5F/Bht7ZaMs+GMGqh8dFbLFdwy0cScKYrNscj2Mu/Quodpi1j20zRMcv1GYmlsW4gPz&#10;2C2YaJwA8R4XqaEuKexOlKzAvx57T3gsYpRSUmP3lTT8XDMvKNFfLJb3dDgep3bNl/HZxxFe/KFk&#10;eSixa3MFmOkhzhrH8zHho+6O0oN5xkGxSL+iiFmOf2NpdMer2M4EHDRcLBYZhA3qWLy1j44n04nl&#10;VHhPzTPzbledqUXuoOtTNntTpC02aVpYrCNIlSs48dyyuuMfmzv3wG4QpelxeM+o/bic/wIAAP//&#10;AwBQSwMEFAAGAAgAAAAhALGjltfhAAAADQEAAA8AAABkcnMvZG93bnJldi54bWxMj01Lw0AQhu+C&#10;/2EZwZvdTaA1ptkUqQgiKE3tweMk2Sah2dmY3bbpv3d60tu8zMP7ka0m24uTGX3nSEM0UyAMVa7u&#10;qNGw+3p9SED4gFRj78houBgPq/z2JsO0dmcqzGkbGsEm5FPU0IYwpFL6qjUW/cwNhvi3d6PFwHJs&#10;ZD3imc1tL2OlFtJiR5zQ4mDWrakO26PVkGw+3ug7LsqfdYOF+nzfXfDloPX93fS8BBHMFP5guNbn&#10;6pBzp9IdqfaiZ61UFDOrYfGU8HFF4jiagyg5QM0fQeaZ/L8i/wUAAP//AwBQSwECLQAUAAYACAAA&#10;ACEAtoM4kv4AAADhAQAAEwAAAAAAAAAAAAAAAAAAAAAAW0NvbnRlbnRfVHlwZXNdLnhtbFBLAQIt&#10;ABQABgAIAAAAIQA4/SH/1gAAAJQBAAALAAAAAAAAAAAAAAAAAC8BAABfcmVscy8ucmVsc1BLAQIt&#10;ABQABgAIAAAAIQC2OYBvjgIAAHYFAAAOAAAAAAAAAAAAAAAAAC4CAABkcnMvZTJvRG9jLnhtbFBL&#10;AQItABQABgAIAAAAIQCxo5bX4QAAAA0BAAAPAAAAAAAAAAAAAAAAAOgEAABkcnMvZG93bnJldi54&#10;bWxQSwUGAAAAAAQABADzAAAA9gUAAAAA&#10;" fillcolor="#fbcaa2 [1625]" strokecolor="black [3213]">
                <v:fill color2="#fdefe3 [505]" rotate="t" angle="180" colors="0 #ffbe86;22938f #ffd0aa;1 #ffebdb" focus="100%" type="gradient"/>
                <v:shadow on="t" color="black" opacity="24903f" origin=",.5" offset="0,.55556mm"/>
                <v:textbox>
                  <w:txbxContent>
                    <w:p w:rsidR="009B6EEA" w:rsidRPr="009B6EEA" w:rsidRDefault="009B6EEA" w:rsidP="009B6EEA">
                      <w:pPr>
                        <w:ind w:left="0"/>
                        <w:jc w:val="right"/>
                        <w:rPr>
                          <w:rFonts w:ascii="Tw Cen MT" w:hAnsi="Tw Cen MT"/>
                          <w:b/>
                          <w:i/>
                          <w:sz w:val="20"/>
                          <w:szCs w:val="20"/>
                        </w:rPr>
                      </w:pPr>
                      <w:r w:rsidRPr="001B2FB0">
                        <w:rPr>
                          <w:rFonts w:ascii="Tw Cen MT" w:hAnsi="Tw Cen MT"/>
                          <w:b/>
                          <w:i/>
                          <w:sz w:val="20"/>
                          <w:szCs w:val="20"/>
                          <w:u w:val="single"/>
                        </w:rPr>
                        <w:t>Source</w:t>
                      </w:r>
                      <w:r w:rsidRPr="009B6EEA">
                        <w:rPr>
                          <w:rFonts w:ascii="Tw Cen MT" w:hAnsi="Tw Cen MT"/>
                          <w:b/>
                          <w:i/>
                          <w:sz w:val="20"/>
                          <w:szCs w:val="20"/>
                        </w:rPr>
                        <w:t xml:space="preserve"> : IOM ou OIM en français  (organisation internationale pour les migrations) </w:t>
                      </w:r>
                    </w:p>
                    <w:p w:rsidR="009B6EEA" w:rsidRDefault="009B6EEA">
                      <w:pPr>
                        <w:ind w:left="0"/>
                      </w:pPr>
                    </w:p>
                  </w:txbxContent>
                </v:textbox>
              </v:shape>
            </w:pict>
          </mc:Fallback>
        </mc:AlternateContent>
      </w:r>
      <w:r w:rsidR="00680CAC">
        <w:rPr>
          <w:rFonts w:ascii="Tw Cen MT" w:hAnsi="Tw Cen MT"/>
          <w:b/>
          <w:smallCaps/>
          <w:noProof/>
          <w:color w:val="C00000"/>
          <w:sz w:val="20"/>
          <w:szCs w:val="20"/>
          <w:u w:val="single"/>
          <w:lang w:eastAsia="fr-FR"/>
        </w:rPr>
        <mc:AlternateContent>
          <mc:Choice Requires="wps">
            <w:drawing>
              <wp:anchor distT="0" distB="0" distL="114300" distR="114300" simplePos="0" relativeHeight="251666432" behindDoc="0" locked="0" layoutInCell="1" allowOverlap="1" wp14:anchorId="435806B6" wp14:editId="23065CCB">
                <wp:simplePos x="0" y="0"/>
                <wp:positionH relativeFrom="column">
                  <wp:posOffset>2614930</wp:posOffset>
                </wp:positionH>
                <wp:positionV relativeFrom="paragraph">
                  <wp:posOffset>4431030</wp:posOffset>
                </wp:positionV>
                <wp:extent cx="5133975" cy="2087880"/>
                <wp:effectExtent l="0" t="0" r="47625" b="6477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08788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65FCB" w:rsidRPr="009B6EEA" w:rsidRDefault="00665FCB" w:rsidP="00665FCB">
                            <w:pPr>
                              <w:ind w:left="0"/>
                              <w:jc w:val="center"/>
                              <w:rPr>
                                <w:rFonts w:ascii="Tw Cen MT" w:hAnsi="Tw Cen MT"/>
                                <w:b/>
                                <w:smallCaps/>
                                <w:sz w:val="20"/>
                                <w:szCs w:val="20"/>
                                <w:u w:val="single"/>
                              </w:rPr>
                            </w:pPr>
                            <w:r w:rsidRPr="009B6EEA">
                              <w:rPr>
                                <w:rFonts w:ascii="Tw Cen MT" w:hAnsi="Tw Cen MT"/>
                                <w:b/>
                                <w:smallCaps/>
                                <w:sz w:val="20"/>
                                <w:szCs w:val="20"/>
                                <w:u w:val="single"/>
                              </w:rPr>
                              <w:t>Les migrations en chiffres</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214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migrants internationaux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3.1%</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par rapport à la population mondial)</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5</w:t>
                            </w:r>
                            <w:r w:rsidRPr="009B6EEA">
                              <w:rPr>
                                <w:rFonts w:ascii="Tw Cen MT" w:hAnsi="Tw Cen MT"/>
                                <w:b/>
                                <w:color w:val="C00000"/>
                                <w:sz w:val="20"/>
                                <w:szCs w:val="20"/>
                                <w:u w:val="single"/>
                                <w:vertAlign w:val="superscript"/>
                              </w:rPr>
                              <w:t>ème</w:t>
                            </w:r>
                            <w:r w:rsidRPr="009B6EEA">
                              <w:rPr>
                                <w:rFonts w:ascii="Tw Cen MT" w:hAnsi="Tw Cen MT"/>
                                <w:b/>
                                <w:color w:val="C00000"/>
                                <w:sz w:val="20"/>
                                <w:szCs w:val="20"/>
                                <w:u w:val="single"/>
                              </w:rPr>
                              <w:t xml:space="preserve"> rang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w:t>
                            </w:r>
                            <w:r w:rsidR="001B2FB0" w:rsidRPr="009B6EEA">
                              <w:rPr>
                                <w:rFonts w:ascii="Tw Cen MT" w:hAnsi="Tw Cen MT"/>
                                <w:b/>
                                <w:sz w:val="20"/>
                                <w:szCs w:val="20"/>
                              </w:rPr>
                              <w:t>Si</w:t>
                            </w:r>
                            <w:r w:rsidRPr="009B6EEA">
                              <w:rPr>
                                <w:rFonts w:ascii="Tw Cen MT" w:hAnsi="Tw Cen MT"/>
                                <w:b/>
                                <w:sz w:val="20"/>
                                <w:szCs w:val="20"/>
                              </w:rPr>
                              <w:t xml:space="preserve"> les migrants constituaient un pays, celui-ci occuperait le cinquième rang dans le monde pour le nombre de ses habitant</w:t>
                            </w:r>
                            <w:r w:rsidR="009B6EEA" w:rsidRPr="009B6EEA">
                              <w:rPr>
                                <w:rFonts w:ascii="Tw Cen MT" w:hAnsi="Tw Cen MT"/>
                                <w:b/>
                                <w:sz w:val="20"/>
                                <w:szCs w:val="20"/>
                              </w:rPr>
                              <w:t>s</w:t>
                            </w:r>
                            <w:r w:rsidRPr="009B6EEA">
                              <w:rPr>
                                <w:rFonts w:ascii="Tw Cen MT" w:hAnsi="Tw Cen MT"/>
                                <w:b/>
                                <w:sz w:val="20"/>
                                <w:szCs w:val="20"/>
                              </w:rPr>
                              <w:t>)</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49%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de sexe féminin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15,4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réfugiés dans le monde aujourd'hui)</w:t>
                            </w:r>
                          </w:p>
                          <w:p w:rsidR="009B6EEA" w:rsidRPr="009B6EEA" w:rsidRDefault="00665FCB" w:rsidP="00665FCB">
                            <w:pPr>
                              <w:ind w:left="0"/>
                              <w:rPr>
                                <w:rStyle w:val="blue"/>
                                <w:rFonts w:ascii="Tw Cen MT" w:hAnsi="Tw Cen MT"/>
                                <w:sz w:val="20"/>
                                <w:szCs w:val="20"/>
                              </w:rPr>
                            </w:pPr>
                            <w:r w:rsidRPr="009B6EEA">
                              <w:rPr>
                                <w:rStyle w:val="blue"/>
                                <w:rFonts w:ascii="Arial" w:hAnsi="Arial" w:cs="Arial"/>
                                <w:b/>
                                <w:color w:val="C00000"/>
                                <w:sz w:val="20"/>
                                <w:szCs w:val="20"/>
                                <w:u w:val="single"/>
                              </w:rPr>
                              <w:t>●</w:t>
                            </w:r>
                            <w:r w:rsidRPr="009B6EEA">
                              <w:rPr>
                                <w:rStyle w:val="blue"/>
                                <w:rFonts w:ascii="Tw Cen MT" w:hAnsi="Tw Cen MT"/>
                                <w:b/>
                                <w:color w:val="C00000"/>
                                <w:sz w:val="20"/>
                                <w:szCs w:val="20"/>
                                <w:u w:val="single"/>
                              </w:rPr>
                              <w:t xml:space="preserve"> 27,5 millions</w:t>
                            </w:r>
                            <w:r w:rsidRPr="009B6EEA">
                              <w:rPr>
                                <w:rStyle w:val="blue"/>
                                <w:rFonts w:ascii="Tw Cen MT" w:hAnsi="Tw Cen MT"/>
                                <w:sz w:val="20"/>
                                <w:szCs w:val="20"/>
                              </w:rPr>
                              <w:t xml:space="preserve"> </w:t>
                            </w:r>
                          </w:p>
                          <w:p w:rsidR="00665FCB" w:rsidRPr="009B6EEA" w:rsidRDefault="00665FCB" w:rsidP="00665FCB">
                            <w:pPr>
                              <w:ind w:left="0"/>
                              <w:rPr>
                                <w:rFonts w:ascii="Tw Cen MT" w:hAnsi="Tw Cen MT"/>
                                <w:sz w:val="20"/>
                                <w:szCs w:val="20"/>
                              </w:rPr>
                            </w:pPr>
                            <w:r w:rsidRPr="009B6EEA">
                              <w:rPr>
                                <w:rStyle w:val="blue"/>
                                <w:rFonts w:ascii="Tw Cen MT" w:hAnsi="Tw Cen MT"/>
                                <w:sz w:val="20"/>
                                <w:szCs w:val="20"/>
                              </w:rPr>
                              <w:t>(</w:t>
                            </w:r>
                            <w:r w:rsidRPr="009B6EEA">
                              <w:rPr>
                                <w:rStyle w:val="lev"/>
                                <w:rFonts w:ascii="Tw Cen MT" w:hAnsi="Tw Cen MT"/>
                                <w:sz w:val="20"/>
                                <w:szCs w:val="20"/>
                              </w:rPr>
                              <w:t>Nombre de personnes dans le monde déplacées à l'intérieur de leur propre pays)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1" type="#_x0000_t202" style="position:absolute;left:0;text-align:left;margin-left:205.9pt;margin-top:348.9pt;width:404.25pt;height:16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TuvQIAAJIFAAAOAAAAZHJzL2Uyb0RvYy54bWysVEtv2zAMvg/YfxB0X+0kTu0YdYo+1mFA&#10;9wC6YcBuiiTbwmRJk5TY7a8fJTupu+00zAdDEsmPj4/kxeXQSXTg1gmtKrw4SzHiimomVFPhr1/u&#10;3hQYOU8UI1IrXuFH7vDl9vWri96UfKlbLRm3CECUK3tT4dZ7UyaJoy3viDvThisQ1tp2xMPVNgmz&#10;pAf0TibLND1Pem2ZsZpy5+D1dhTibcSva079p7p23CNZYYjNx7+N/134J9sLUjaWmFbQKQzyD1F0&#10;RChweoK6JZ6gvRV/QHWCWu107c+o7hJd14LymANks0h/y+ahJYbHXKA4zpzK5P4fLP14+GyRYMDd&#10;EiNFOuDoOzCFGEeeD54jeIci9caVoPtgQNsP13oAg5iwM/ea/nBI6ZuWqIZfWav7lhMGQS6CZTIz&#10;HXFcANn1HzQDZ2TvdQQaatuFCkJNEKADWY8ngiAQROFxvVitNvkaIwqyZVrkRREpTEh5NDfW+Xdc&#10;dygcKmyhAyI8Odw7H8Ih5VFl4ovdCSmR1f6b8G0sefAbhQ5sxgMyGhIan51tdjfSogOBprqLX0wU&#10;2Hdz7UUavrFKL0yub7PrbGYCMTVHV1IoBHWEXLPRHDlKJA8EHS0siSEHV1KhPlCXH/1oKU7CF3FG&#10;sGOx3FytEx5GUIquwsXoMg5F4PCtYvHsiZDjGUKVKnjmcbim+ug9QDy0rEdMhKovi9UGBp8JmLRV&#10;kZ6nmxwjIhtYEdRb/Ndiv4h2k2d5ej4SJ01LxlqvQ3hTFSb1SOjJfbzNIou9F9ptbDw/7IbY6+sA&#10;Evpyp9kjNCOQH8gNiwwOrbZPGPWwFCrsfu6J5RjJ9wr43yyyLGyReMnW+RIudi7ZzSVEUYCqsIfc&#10;4/HGj5tnb6xoWvA0jpDSVzAEtYjt+RzVNDow+DGtaUmFzTK/R63nVbr9BQAA//8DAFBLAwQUAAYA&#10;CAAAACEANK+mkuEAAAANAQAADwAAAGRycy9kb3ducmV2LnhtbEyPzU7DMBCE70i8g7VIXFBrJ60C&#10;DXEqigQIbv3h7sZLEhGvo9htU56e7Qlus5rRzLfFcnSdOOIQWk8akqkCgVR521KtYbd9mTyACNGQ&#10;NZ0n1HDGAMvy+qowufUnWuNxE2vBJRRyo6GJsc+lDFWDzoSp75HY+/KDM5HPoZZ2MCcud51Mlcqk&#10;My3xQmN6fG6w+t4cnIbZ690H/uySTxrn5/T9bbGidbvS+vZmfHoEEXGMf2G44DM6lMy09weyQXQa&#10;5knC6FFDtrhncUmkqZqB2LNSaZaBLAv5/4vyFwAA//8DAFBLAQItABQABgAIAAAAIQC2gziS/gAA&#10;AOEBAAATAAAAAAAAAAAAAAAAAAAAAABbQ29udGVudF9UeXBlc10ueG1sUEsBAi0AFAAGAAgAAAAh&#10;ADj9If/WAAAAlAEAAAsAAAAAAAAAAAAAAAAALwEAAF9yZWxzLy5yZWxzUEsBAi0AFAAGAAgAAAAh&#10;AFWbZO69AgAAkgUAAA4AAAAAAAAAAAAAAAAALgIAAGRycy9lMm9Eb2MueG1sUEsBAi0AFAAGAAgA&#10;AAAhADSvppLhAAAADQEAAA8AAAAAAAAAAAAAAAAAFwUAAGRycy9kb3ducmV2LnhtbFBLBQYAAAAA&#10;BAAEAPMAAAAlBgAAAAA=&#10;" strokeweight="1pt">
                <v:fill color2="#fbd4b4" focus="100%" type="gradient"/>
                <v:shadow on="t" color="#974706" opacity=".5" offset="1pt"/>
                <v:textbox>
                  <w:txbxContent>
                    <w:p w:rsidR="00665FCB" w:rsidRPr="009B6EEA" w:rsidRDefault="00665FCB" w:rsidP="00665FCB">
                      <w:pPr>
                        <w:ind w:left="0"/>
                        <w:jc w:val="center"/>
                        <w:rPr>
                          <w:rFonts w:ascii="Tw Cen MT" w:hAnsi="Tw Cen MT"/>
                          <w:b/>
                          <w:smallCaps/>
                          <w:sz w:val="20"/>
                          <w:szCs w:val="20"/>
                          <w:u w:val="single"/>
                        </w:rPr>
                      </w:pPr>
                      <w:r w:rsidRPr="009B6EEA">
                        <w:rPr>
                          <w:rFonts w:ascii="Tw Cen MT" w:hAnsi="Tw Cen MT"/>
                          <w:b/>
                          <w:smallCaps/>
                          <w:sz w:val="20"/>
                          <w:szCs w:val="20"/>
                          <w:u w:val="single"/>
                        </w:rPr>
                        <w:t>Les migrations en chiffres</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214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migrants internationaux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3.1%</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par rapport à la population mondial)</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5</w:t>
                      </w:r>
                      <w:r w:rsidRPr="009B6EEA">
                        <w:rPr>
                          <w:rFonts w:ascii="Tw Cen MT" w:hAnsi="Tw Cen MT"/>
                          <w:b/>
                          <w:color w:val="C00000"/>
                          <w:sz w:val="20"/>
                          <w:szCs w:val="20"/>
                          <w:u w:val="single"/>
                          <w:vertAlign w:val="superscript"/>
                        </w:rPr>
                        <w:t>ème</w:t>
                      </w:r>
                      <w:r w:rsidRPr="009B6EEA">
                        <w:rPr>
                          <w:rFonts w:ascii="Tw Cen MT" w:hAnsi="Tw Cen MT"/>
                          <w:b/>
                          <w:color w:val="C00000"/>
                          <w:sz w:val="20"/>
                          <w:szCs w:val="20"/>
                          <w:u w:val="single"/>
                        </w:rPr>
                        <w:t xml:space="preserve"> rang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w:t>
                      </w:r>
                      <w:r w:rsidR="001B2FB0" w:rsidRPr="009B6EEA">
                        <w:rPr>
                          <w:rFonts w:ascii="Tw Cen MT" w:hAnsi="Tw Cen MT"/>
                          <w:b/>
                          <w:sz w:val="20"/>
                          <w:szCs w:val="20"/>
                        </w:rPr>
                        <w:t>Si</w:t>
                      </w:r>
                      <w:r w:rsidRPr="009B6EEA">
                        <w:rPr>
                          <w:rFonts w:ascii="Tw Cen MT" w:hAnsi="Tw Cen MT"/>
                          <w:b/>
                          <w:sz w:val="20"/>
                          <w:szCs w:val="20"/>
                        </w:rPr>
                        <w:t xml:space="preserve"> les migrants constituaient un pays, celui-ci occuperait le cinquième rang dans le monde pour le nombre de ses habitant</w:t>
                      </w:r>
                      <w:r w:rsidR="009B6EEA" w:rsidRPr="009B6EEA">
                        <w:rPr>
                          <w:rFonts w:ascii="Tw Cen MT" w:hAnsi="Tw Cen MT"/>
                          <w:b/>
                          <w:sz w:val="20"/>
                          <w:szCs w:val="20"/>
                        </w:rPr>
                        <w:t>s</w:t>
                      </w:r>
                      <w:r w:rsidRPr="009B6EEA">
                        <w:rPr>
                          <w:rFonts w:ascii="Tw Cen MT" w:hAnsi="Tw Cen MT"/>
                          <w:b/>
                          <w:sz w:val="20"/>
                          <w:szCs w:val="20"/>
                        </w:rPr>
                        <w:t>)</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49%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de sexe féminin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15,4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réfugiés dans le monde aujourd'hui)</w:t>
                      </w:r>
                    </w:p>
                    <w:p w:rsidR="009B6EEA" w:rsidRPr="009B6EEA" w:rsidRDefault="00665FCB" w:rsidP="00665FCB">
                      <w:pPr>
                        <w:ind w:left="0"/>
                        <w:rPr>
                          <w:rStyle w:val="blue"/>
                          <w:rFonts w:ascii="Tw Cen MT" w:hAnsi="Tw Cen MT"/>
                          <w:sz w:val="20"/>
                          <w:szCs w:val="20"/>
                        </w:rPr>
                      </w:pPr>
                      <w:r w:rsidRPr="009B6EEA">
                        <w:rPr>
                          <w:rStyle w:val="blue"/>
                          <w:rFonts w:ascii="Arial" w:hAnsi="Arial" w:cs="Arial"/>
                          <w:b/>
                          <w:color w:val="C00000"/>
                          <w:sz w:val="20"/>
                          <w:szCs w:val="20"/>
                          <w:u w:val="single"/>
                        </w:rPr>
                        <w:t>●</w:t>
                      </w:r>
                      <w:r w:rsidRPr="009B6EEA">
                        <w:rPr>
                          <w:rStyle w:val="blue"/>
                          <w:rFonts w:ascii="Tw Cen MT" w:hAnsi="Tw Cen MT"/>
                          <w:b/>
                          <w:color w:val="C00000"/>
                          <w:sz w:val="20"/>
                          <w:szCs w:val="20"/>
                          <w:u w:val="single"/>
                        </w:rPr>
                        <w:t xml:space="preserve"> 27,5 millions</w:t>
                      </w:r>
                      <w:r w:rsidRPr="009B6EEA">
                        <w:rPr>
                          <w:rStyle w:val="blue"/>
                          <w:rFonts w:ascii="Tw Cen MT" w:hAnsi="Tw Cen MT"/>
                          <w:sz w:val="20"/>
                          <w:szCs w:val="20"/>
                        </w:rPr>
                        <w:t xml:space="preserve"> </w:t>
                      </w:r>
                    </w:p>
                    <w:p w:rsidR="00665FCB" w:rsidRPr="009B6EEA" w:rsidRDefault="00665FCB" w:rsidP="00665FCB">
                      <w:pPr>
                        <w:ind w:left="0"/>
                        <w:rPr>
                          <w:rFonts w:ascii="Tw Cen MT" w:hAnsi="Tw Cen MT"/>
                          <w:sz w:val="20"/>
                          <w:szCs w:val="20"/>
                        </w:rPr>
                      </w:pPr>
                      <w:r w:rsidRPr="009B6EEA">
                        <w:rPr>
                          <w:rStyle w:val="blue"/>
                          <w:rFonts w:ascii="Tw Cen MT" w:hAnsi="Tw Cen MT"/>
                          <w:sz w:val="20"/>
                          <w:szCs w:val="20"/>
                        </w:rPr>
                        <w:t>(</w:t>
                      </w:r>
                      <w:r w:rsidRPr="009B6EEA">
                        <w:rPr>
                          <w:rStyle w:val="lev"/>
                          <w:rFonts w:ascii="Tw Cen MT" w:hAnsi="Tw Cen MT"/>
                          <w:sz w:val="20"/>
                          <w:szCs w:val="20"/>
                        </w:rPr>
                        <w:t>Nombre de personnes dans le monde déplacées à l'intérieur de leur propre pays)</w:t>
                      </w: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68480" behindDoc="0" locked="0" layoutInCell="1" allowOverlap="1" wp14:anchorId="5277EE2F" wp14:editId="5DF96301">
                <wp:simplePos x="0" y="0"/>
                <wp:positionH relativeFrom="column">
                  <wp:posOffset>7825105</wp:posOffset>
                </wp:positionH>
                <wp:positionV relativeFrom="paragraph">
                  <wp:posOffset>4431030</wp:posOffset>
                </wp:positionV>
                <wp:extent cx="1692000" cy="2087880"/>
                <wp:effectExtent l="0" t="0" r="41910" b="6477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208788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65FCB" w:rsidRPr="00665FCB" w:rsidRDefault="00665FCB" w:rsidP="00665FCB">
                            <w:pPr>
                              <w:ind w:left="0"/>
                              <w:rPr>
                                <w:rFonts w:ascii="Tw Cen MT" w:hAnsi="Tw Cen MT"/>
                                <w:smallCaps/>
                                <w:sz w:val="20"/>
                                <w:szCs w:val="20"/>
                              </w:rPr>
                            </w:pPr>
                            <w:r w:rsidRPr="00665FCB">
                              <w:rPr>
                                <w:rFonts w:ascii="Tw Cen MT" w:hAnsi="Tw Cen MT"/>
                                <w:b/>
                                <w:bCs/>
                                <w:smallCaps/>
                                <w:sz w:val="20"/>
                                <w:szCs w:val="20"/>
                                <w:u w:val="single"/>
                              </w:rPr>
                              <w:t xml:space="preserve">Questions </w:t>
                            </w:r>
                          </w:p>
                          <w:p w:rsidR="00665FCB" w:rsidRDefault="00665FCB" w:rsidP="00665FCB">
                            <w:pPr>
                              <w:ind w:left="0"/>
                              <w:jc w:val="center"/>
                              <w:rPr>
                                <w:rFonts w:ascii="Tw Cen MT" w:hAnsi="Tw Cen MT"/>
                                <w:b/>
                                <w:bCs/>
                                <w:sz w:val="20"/>
                                <w:szCs w:val="20"/>
                              </w:rPr>
                            </w:pPr>
                            <w:r w:rsidRPr="00665FCB">
                              <w:rPr>
                                <w:rFonts w:ascii="Tw Cen MT" w:hAnsi="Tw Cen MT"/>
                                <w:b/>
                                <w:bCs/>
                                <w:sz w:val="20"/>
                                <w:szCs w:val="20"/>
                              </w:rPr>
                              <w:t xml:space="preserve">1. D’où </w:t>
                            </w:r>
                            <w:proofErr w:type="gramStart"/>
                            <w:r w:rsidRPr="00665FCB">
                              <w:rPr>
                                <w:rFonts w:ascii="Tw Cen MT" w:hAnsi="Tw Cen MT"/>
                                <w:b/>
                                <w:bCs/>
                                <w:sz w:val="20"/>
                                <w:szCs w:val="20"/>
                              </w:rPr>
                              <w:t>partent les</w:t>
                            </w:r>
                            <w:proofErr w:type="gramEnd"/>
                          </w:p>
                          <w:p w:rsidR="00665FCB" w:rsidRPr="00665FCB" w:rsidRDefault="00665FCB" w:rsidP="00665FCB">
                            <w:pPr>
                              <w:ind w:left="0"/>
                              <w:jc w:val="center"/>
                              <w:rPr>
                                <w:rFonts w:ascii="Tw Cen MT" w:hAnsi="Tw Cen MT"/>
                                <w:sz w:val="20"/>
                                <w:szCs w:val="20"/>
                              </w:rPr>
                            </w:pPr>
                            <w:proofErr w:type="gramStart"/>
                            <w:r w:rsidRPr="00665FCB">
                              <w:rPr>
                                <w:rFonts w:ascii="Tw Cen MT" w:hAnsi="Tw Cen MT"/>
                                <w:b/>
                                <w:bCs/>
                                <w:sz w:val="20"/>
                                <w:szCs w:val="20"/>
                              </w:rPr>
                              <w:t>migrants</w:t>
                            </w:r>
                            <w:proofErr w:type="gramEnd"/>
                            <w:r w:rsidRPr="00665FCB">
                              <w:rPr>
                                <w:rFonts w:ascii="Tw Cen MT" w:hAnsi="Tw Cen MT"/>
                                <w:b/>
                                <w:bCs/>
                                <w:sz w:val="20"/>
                                <w:szCs w:val="20"/>
                              </w:rPr>
                              <w:t xml:space="preserve">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2. Quels sont les carrefours majeurs des migrations mondiales ? Selon vous pourquoi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3. En quoi le système migratoire mondial reflète-il le fonctionnement de la mondialisation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4. Quelle information importante ne donne pas la carte ?</w:t>
                            </w:r>
                          </w:p>
                          <w:p w:rsidR="00665FCB" w:rsidRPr="005C4DEB" w:rsidRDefault="00665FCB">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2" type="#_x0000_t202" style="position:absolute;left:0;text-align:left;margin-left:616.15pt;margin-top:348.9pt;width:133.25pt;height:16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EvQIAAJIFAAAOAAAAZHJzL2Uyb0RvYy54bWysVEuP0zAQviPxHyzf2aTvNNp0tXQpQloe&#10;0oKQuLm2k1g4trHdJsuvZ2y33SxwQvSQ2p6Zb755Xt8MnURHbp3QqsKTqxwjrqhmQjUV/vJ596rA&#10;yHmiGJFa8Qo/codvNi9fXPem5FPdasm4RQCiXNmbCrfemzLLHG15R9yVNlyBsNa2Ix6utsmYJT2g&#10;dzKb5vky67VlxmrKnYPXuyTEm4hf15z6j3XtuEeywsDNx6+N3334ZptrUjaWmFbQEw3yDyw6IhQ4&#10;vUDdEU/QwYo/oDpBrXa69ldUd5mua0F5jAGimeS/RfPQEsNjLJAcZy5pcv8Pln44frJIMKjdGiNF&#10;OqjRN6gUYhx5PniO4B2S1BtXgu6DAW0/vNYDGMSAnbnX9LtDSm9bohp+a63uW04YkJwEy2xkmnBc&#10;ANn37zUDZ+TgdQQaatuFDEJOEKBDsR4vBQIiiAaXyzUUHUQUZNO8WBVFLGFGyrO5sc6/5bpD4VBh&#10;Cx0Q4cnx3vlAh5RnlVO92E5Iiaz2X4VvY8qD3yh0YJMOyGgIKD072+y30qIjgabaxV8MFKrvxtoT&#10;oApkw9Mzk+12m9/FrAKZYBL/Tq6kUAjyWOHFPJkjR4nkoUBnJ5ZEygFXKtSDZLo6+9FSXITPnEaw&#10;c7LcWK0THkZQiq7CRXIZhyLU8I1i8eyJkOkMVKUKnnkcrhNpfQCIh5b1iImQ9WkxW8PgMwGTNivy&#10;Zb5eYURkAyuCeov/muxnbGe72WSRGoxI05KU60Wgd8rCST0m7+I+3kbMYu+FdkuN54f9EHt9GUBC&#10;X+41e4RmhOKH4oZFBodW258Y9bAUKux+HIjlGMl3Cuq/nsznYYvEy3yxmsLFjiX7sYQoClAV9hB7&#10;PG592jwHY0XTgqcUodK3MAS1iO35xAqCCRcY/NQhaUmFzTK+R62nVbr5BQAA//8DAFBLAwQUAAYA&#10;CAAAACEA/bsVU+AAAAAOAQAADwAAAGRycy9kb3ducmV2LnhtbEyPwU7DMBBE70j8g7VI3KhDikIT&#10;4lQIqRLqpRAQZzfeJhH22ordNvw92xPcZrRPszP1enZWnHCKoycF94sMBFLnzUi9gs+Pzd0KREya&#10;jLaeUMEPRlg311e1row/0zue2tQLDqFYaQVDSqGSMnYDOh0XPiDx7eAnpxPbqZdm0mcOd1bmWVZI&#10;p0fiD4MO+DJg990enYIthr5929htcD7YMkuHr9fdTqnbm/n5CUTCOf3BcKnP1aHhTnt/JBOFZZ8v&#10;8yWzCorykUdckIdyxWrPKsuLAmRTy/8zml8AAAD//wMAUEsBAi0AFAAGAAgAAAAhALaDOJL+AAAA&#10;4QEAABMAAAAAAAAAAAAAAAAAAAAAAFtDb250ZW50X1R5cGVzXS54bWxQSwECLQAUAAYACAAAACEA&#10;OP0h/9YAAACUAQAACwAAAAAAAAAAAAAAAAAvAQAAX3JlbHMvLnJlbHNQSwECLQAUAAYACAAAACEA&#10;NS2yBL0CAACSBQAADgAAAAAAAAAAAAAAAAAuAgAAZHJzL2Uyb0RvYy54bWxQSwECLQAUAAYACAAA&#10;ACEA/bsVU+AAAAAOAQAADwAAAAAAAAAAAAAAAAAXBQAAZHJzL2Rvd25yZXYueG1sUEsFBgAAAAAE&#10;AAQA8wAAACQGAAAAAA==&#10;" strokeweight="1pt">
                <v:fill color2="#ccc0d9" focus="100%" type="gradient"/>
                <v:shadow on="t" color="#3f3151" opacity=".5" offset="1pt"/>
                <v:textbox>
                  <w:txbxContent>
                    <w:p w:rsidR="00665FCB" w:rsidRPr="00665FCB" w:rsidRDefault="00665FCB" w:rsidP="00665FCB">
                      <w:pPr>
                        <w:ind w:left="0"/>
                        <w:rPr>
                          <w:rFonts w:ascii="Tw Cen MT" w:hAnsi="Tw Cen MT"/>
                          <w:smallCaps/>
                          <w:sz w:val="20"/>
                          <w:szCs w:val="20"/>
                        </w:rPr>
                      </w:pPr>
                      <w:r w:rsidRPr="00665FCB">
                        <w:rPr>
                          <w:rFonts w:ascii="Tw Cen MT" w:hAnsi="Tw Cen MT"/>
                          <w:b/>
                          <w:bCs/>
                          <w:smallCaps/>
                          <w:sz w:val="20"/>
                          <w:szCs w:val="20"/>
                          <w:u w:val="single"/>
                        </w:rPr>
                        <w:t xml:space="preserve">Questions </w:t>
                      </w:r>
                    </w:p>
                    <w:p w:rsidR="00665FCB" w:rsidRDefault="00665FCB" w:rsidP="00665FCB">
                      <w:pPr>
                        <w:ind w:left="0"/>
                        <w:jc w:val="center"/>
                        <w:rPr>
                          <w:rFonts w:ascii="Tw Cen MT" w:hAnsi="Tw Cen MT"/>
                          <w:b/>
                          <w:bCs/>
                          <w:sz w:val="20"/>
                          <w:szCs w:val="20"/>
                        </w:rPr>
                      </w:pPr>
                      <w:r w:rsidRPr="00665FCB">
                        <w:rPr>
                          <w:rFonts w:ascii="Tw Cen MT" w:hAnsi="Tw Cen MT"/>
                          <w:b/>
                          <w:bCs/>
                          <w:sz w:val="20"/>
                          <w:szCs w:val="20"/>
                        </w:rPr>
                        <w:t xml:space="preserve">1. D’où </w:t>
                      </w:r>
                      <w:proofErr w:type="gramStart"/>
                      <w:r w:rsidRPr="00665FCB">
                        <w:rPr>
                          <w:rFonts w:ascii="Tw Cen MT" w:hAnsi="Tw Cen MT"/>
                          <w:b/>
                          <w:bCs/>
                          <w:sz w:val="20"/>
                          <w:szCs w:val="20"/>
                        </w:rPr>
                        <w:t>partent les</w:t>
                      </w:r>
                      <w:proofErr w:type="gramEnd"/>
                    </w:p>
                    <w:p w:rsidR="00665FCB" w:rsidRPr="00665FCB" w:rsidRDefault="00665FCB" w:rsidP="00665FCB">
                      <w:pPr>
                        <w:ind w:left="0"/>
                        <w:jc w:val="center"/>
                        <w:rPr>
                          <w:rFonts w:ascii="Tw Cen MT" w:hAnsi="Tw Cen MT"/>
                          <w:sz w:val="20"/>
                          <w:szCs w:val="20"/>
                        </w:rPr>
                      </w:pPr>
                      <w:proofErr w:type="gramStart"/>
                      <w:r w:rsidRPr="00665FCB">
                        <w:rPr>
                          <w:rFonts w:ascii="Tw Cen MT" w:hAnsi="Tw Cen MT"/>
                          <w:b/>
                          <w:bCs/>
                          <w:sz w:val="20"/>
                          <w:szCs w:val="20"/>
                        </w:rPr>
                        <w:t>migrants</w:t>
                      </w:r>
                      <w:proofErr w:type="gramEnd"/>
                      <w:r w:rsidRPr="00665FCB">
                        <w:rPr>
                          <w:rFonts w:ascii="Tw Cen MT" w:hAnsi="Tw Cen MT"/>
                          <w:b/>
                          <w:bCs/>
                          <w:sz w:val="20"/>
                          <w:szCs w:val="20"/>
                        </w:rPr>
                        <w:t xml:space="preserve">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2. Quels sont les carrefours majeurs des migrations mondiales ? Selon vous pourquoi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3. En quoi le système migratoire mondial reflète-il le fonctionnement de la mondialisation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4. Quelle information importante ne donne pas la carte ?</w:t>
                      </w:r>
                    </w:p>
                    <w:p w:rsidR="00665FCB" w:rsidRPr="005C4DEB" w:rsidRDefault="00665FCB">
                      <w:pPr>
                        <w:rPr>
                          <w:rFonts w:ascii="Tw Cen MT" w:hAnsi="Tw Cen MT"/>
                          <w:sz w:val="18"/>
                          <w:szCs w:val="18"/>
                        </w:rPr>
                      </w:pP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62336" behindDoc="0" locked="0" layoutInCell="1" allowOverlap="1" wp14:anchorId="77159849" wp14:editId="12801A90">
                <wp:simplePos x="0" y="0"/>
                <wp:positionH relativeFrom="column">
                  <wp:posOffset>-585470</wp:posOffset>
                </wp:positionH>
                <wp:positionV relativeFrom="paragraph">
                  <wp:posOffset>3306445</wp:posOffset>
                </wp:positionV>
                <wp:extent cx="4448175" cy="343852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8064A2"/>
                                <w:bottom w:val="single" w:sz="8" w:space="0" w:color="8064A2"/>
                              </w:tblBorders>
                              <w:tblLook w:val="04A0" w:firstRow="1" w:lastRow="0" w:firstColumn="1" w:lastColumn="0" w:noHBand="0" w:noVBand="1"/>
                            </w:tblPr>
                            <w:tblGrid>
                              <w:gridCol w:w="4786"/>
                            </w:tblGrid>
                            <w:tr w:rsidR="001530A9" w:rsidRPr="001530A9" w:rsidTr="00665FCB">
                              <w:trPr>
                                <w:trHeight w:val="382"/>
                              </w:trPr>
                              <w:tc>
                                <w:tcPr>
                                  <w:tcW w:w="4786" w:type="dxa"/>
                                  <w:tcBorders>
                                    <w:top w:val="single" w:sz="18" w:space="0" w:color="auto"/>
                                    <w:left w:val="single" w:sz="18" w:space="0" w:color="auto"/>
                                    <w:bottom w:val="single" w:sz="2" w:space="0" w:color="auto"/>
                                    <w:right w:val="single" w:sz="18" w:space="0" w:color="auto"/>
                                  </w:tcBorders>
                                  <w:shd w:val="clear" w:color="auto" w:fill="000000" w:themeFill="text1"/>
                                  <w:vAlign w:val="center"/>
                                </w:tcPr>
                                <w:p w:rsidR="001530A9" w:rsidRPr="001530A9" w:rsidRDefault="001530A9" w:rsidP="00665FCB">
                                  <w:pPr>
                                    <w:ind w:left="0"/>
                                    <w:jc w:val="center"/>
                                    <w:rPr>
                                      <w:rFonts w:ascii="Tw Cen MT" w:eastAsia="Times New Roman" w:hAnsi="Tw Cen MT"/>
                                      <w:b/>
                                      <w:bCs/>
                                      <w:smallCaps/>
                                      <w:color w:val="000000"/>
                                      <w:sz w:val="24"/>
                                      <w:szCs w:val="24"/>
                                    </w:rPr>
                                  </w:pPr>
                                  <w:r w:rsidRPr="001530A9">
                                    <w:rPr>
                                      <w:rFonts w:ascii="Tw Cen MT" w:eastAsia="Times New Roman" w:hAnsi="Tw Cen MT"/>
                                      <w:b/>
                                      <w:bCs/>
                                      <w:smallCaps/>
                                      <w:color w:val="FFFFFF" w:themeColor="background1"/>
                                      <w:sz w:val="24"/>
                                      <w:szCs w:val="24"/>
                                    </w:rPr>
                                    <w:t>Définitions</w:t>
                                  </w:r>
                                </w:p>
                              </w:tc>
                            </w:tr>
                            <w:tr w:rsidR="001530A9" w:rsidRPr="001530A9" w:rsidTr="00665FCB">
                              <w:tc>
                                <w:tcPr>
                                  <w:tcW w:w="4786" w:type="dxa"/>
                                  <w:tcBorders>
                                    <w:top w:val="single" w:sz="18"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eastAsia="Times New Roman" w:hAnsi="Tw Cen MT"/>
                                      <w:b/>
                                      <w:bCs/>
                                      <w:color w:val="000000"/>
                                      <w:sz w:val="20"/>
                                      <w:szCs w:val="20"/>
                                    </w:rPr>
                                  </w:pPr>
                                  <w:r w:rsidRPr="001530A9">
                                    <w:rPr>
                                      <w:rFonts w:ascii="Tw Cen MT" w:eastAsia="Times New Roman" w:hAnsi="Tw Cen MT"/>
                                      <w:b/>
                                      <w:bCs/>
                                      <w:color w:val="000000"/>
                                      <w:sz w:val="20"/>
                                      <w:szCs w:val="20"/>
                                      <w:u w:val="single"/>
                                    </w:rPr>
                                    <w:t>Flux</w:t>
                                  </w:r>
                                  <w:r w:rsidRPr="001530A9">
                                    <w:rPr>
                                      <w:rFonts w:ascii="Tw Cen MT" w:eastAsia="Times New Roman" w:hAnsi="Tw Cen MT"/>
                                      <w:b/>
                                      <w:bCs/>
                                      <w:color w:val="000000"/>
                                      <w:sz w:val="20"/>
                                      <w:szCs w:val="20"/>
                                    </w:rPr>
                                    <w:t xml:space="preserve"> : écoulement et déplacement des biens, des individus, des informations ou des capitaux de manière localisée (origine, destination, trajet) et  quantifiée (volumes, effectifs transportés).</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Echange</w:t>
                                  </w:r>
                                  <w:r w:rsidRPr="001530A9">
                                    <w:rPr>
                                      <w:rFonts w:ascii="Tw Cen MT" w:hAnsi="Tw Cen MT"/>
                                      <w:b/>
                                      <w:bCs/>
                                      <w:color w:val="000000"/>
                                      <w:sz w:val="20"/>
                                      <w:szCs w:val="20"/>
                                    </w:rPr>
                                    <w:t xml:space="preserve"> : ensemble de relations commerciales, financières, culturelles…entre les différents lieux de la planète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Pôle</w:t>
                                  </w:r>
                                  <w:r w:rsidRPr="001530A9">
                                    <w:rPr>
                                      <w:rFonts w:ascii="Tw Cen MT" w:hAnsi="Tw Cen MT"/>
                                      <w:b/>
                                      <w:bCs/>
                                      <w:color w:val="000000"/>
                                      <w:sz w:val="20"/>
                                      <w:szCs w:val="20"/>
                                    </w:rPr>
                                    <w:t xml:space="preserve"> : point ou lieu qui structure ou commande un territoire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Réseau</w:t>
                                  </w:r>
                                  <w:r w:rsidRPr="001530A9">
                                    <w:rPr>
                                      <w:rFonts w:ascii="Tw Cen MT" w:hAnsi="Tw Cen MT"/>
                                      <w:b/>
                                      <w:bCs/>
                                      <w:color w:val="000000"/>
                                      <w:sz w:val="20"/>
                                      <w:szCs w:val="20"/>
                                    </w:rPr>
                                    <w:t xml:space="preserve"> : Ensemble de lignes ou de relations aux connexions plus ou moins complexes. Certains réseaux sont matériels et structurent l'espace. Ils sont les supports des flux d'échanges. D'autres réseaux s'expriment par des relations, des flux qui sont davantage immatériels : réseaux d'échanges, de services, d'information, réseaux de la recherche et de l'innovation...</w:t>
                                  </w:r>
                                </w:p>
                              </w:tc>
                            </w:tr>
                            <w:tr w:rsidR="001530A9" w:rsidRPr="001530A9" w:rsidTr="00665FCB">
                              <w:trPr>
                                <w:trHeight w:val="779"/>
                              </w:trPr>
                              <w:tc>
                                <w:tcPr>
                                  <w:tcW w:w="4786" w:type="dxa"/>
                                  <w:tcBorders>
                                    <w:top w:val="single" w:sz="2" w:space="0" w:color="auto"/>
                                    <w:left w:val="single" w:sz="18" w:space="0" w:color="auto"/>
                                    <w:bottom w:val="single" w:sz="18" w:space="0" w:color="auto"/>
                                    <w:right w:val="single" w:sz="18" w:space="0" w:color="auto"/>
                                  </w:tcBorders>
                                  <w:shd w:val="clear" w:color="auto" w:fill="EAF1DD"/>
                                  <w:vAlign w:val="center"/>
                                </w:tcPr>
                                <w:p w:rsidR="001530A9" w:rsidRPr="001530A9" w:rsidRDefault="001530A9" w:rsidP="00665FCB">
                                  <w:pPr>
                                    <w:ind w:left="0"/>
                                    <w:jc w:val="center"/>
                                    <w:rPr>
                                      <w:rFonts w:ascii="Tw Cen MT" w:hAnsi="Tw Cen MT"/>
                                      <w:b/>
                                      <w:bCs/>
                                      <w:color w:val="000000"/>
                                      <w:sz w:val="20"/>
                                      <w:szCs w:val="20"/>
                                    </w:rPr>
                                  </w:pPr>
                                  <w:r w:rsidRPr="001530A9">
                                    <w:rPr>
                                      <w:rFonts w:ascii="Tw Cen MT" w:hAnsi="Tw Cen MT"/>
                                      <w:b/>
                                      <w:bCs/>
                                      <w:color w:val="000000"/>
                                      <w:sz w:val="20"/>
                                      <w:szCs w:val="20"/>
                                      <w:u w:val="single"/>
                                    </w:rPr>
                                    <w:t>Mobilité</w:t>
                                  </w:r>
                                  <w:r w:rsidRPr="001530A9">
                                    <w:rPr>
                                      <w:rFonts w:ascii="Tw Cen MT" w:hAnsi="Tw Cen MT"/>
                                      <w:b/>
                                      <w:bCs/>
                                      <w:color w:val="000000"/>
                                      <w:sz w:val="20"/>
                                      <w:szCs w:val="20"/>
                                    </w:rPr>
                                    <w:t xml:space="preserve"> : ensemble des déplacements de personnes entraînant un changement de résidence (migration économique, ou politique) ou non (tourisme)</w:t>
                                  </w:r>
                                </w:p>
                              </w:tc>
                            </w:tr>
                          </w:tbl>
                          <w:p w:rsidR="001530A9" w:rsidRPr="001530A9" w:rsidRDefault="001530A9" w:rsidP="001530A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3" type="#_x0000_t202" style="position:absolute;left:0;text-align:left;margin-left:-46.1pt;margin-top:260.35pt;width:350.25pt;height:2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1WwwIAAMY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EZRoJ2UKLvUChUMWTYaBia2RQNvU7h5kMPd814J0cotQtX9/ey/KGRkKuGii27VUoODaMVUAzt&#10;S//i6YSjLchm+Cgr8EV3RjqgsVadzR9kBAE6lOrxVB7ggUo4JITE4QJ4lmC7JtfxLHLsfJoen/dK&#10;m/dMdsguMqyg/g6e7u+1sXRoerxivQlZ8LZ1GmjFkwO4OJ2Ac3hqbZaGK+nvJEjW8TomHonma48E&#10;ee7dFivizQugl1/nq1Ue/rF+Q5I2vKqYsG6O8grJv5XvIPRJGCeBadnyysJZSlptN6tWoT0FeRfu&#10;c0kHy/ma/5SGSwLE8iykMCLBXZR4xTxeeKQgMy9ZBLEXhMldMg9IQvLiaUj3HGQyNS44eG1IaMhw&#10;YuvowjmTfhZb4L6XsdG04wYGSMu7DMenSzS1GlyLypXWUN5O64tUWPrnVEC5j4V2irUineRqxs3o&#10;+mNxbISNrB5BwkqCwECnMPxg0Uj1C6MBBkmG9c8dVQyj9oOANkhCQuzkcRsyW0SwUZeWzaWFihKg&#10;MmwwmpYrM02rXa/4tgFPU+MJeQutU3MnattjE6tDw8GwcLEdBpudRpd7d+s8fpd/AQAA//8DAFBL&#10;AwQUAAYACAAAACEAgu60QN8AAAAMAQAADwAAAGRycy9kb3ducmV2LnhtbEyPQU/CQBCF7yb+h82Q&#10;eINdqlSo3RKj8YoBhcTb0h3axu5s011o/fcOJz1O3pf3vsnXo2vFBfvQeNIwnykQSKW3DVUaPj/e&#10;pksQIRqypvWEGn4wwLq4vclNZv1AW7zsYiW4hEJmNNQxdpmUoazRmTDzHRJnJ987E/nsK2l7M3C5&#10;a2WiVCqdaYgXatPhS43l9+7sNOw3p6/Dg3qvXt2iG/yoJLmV1PpuMj4/gYg4xj8YrvqsDgU7Hf2Z&#10;bBCthukqSRjVsEjUIwgmUrW8B3FkVKWcySKX/58ofgEAAP//AwBQSwECLQAUAAYACAAAACEAtoM4&#10;kv4AAADhAQAAEwAAAAAAAAAAAAAAAAAAAAAAW0NvbnRlbnRfVHlwZXNdLnhtbFBLAQItABQABgAI&#10;AAAAIQA4/SH/1gAAAJQBAAALAAAAAAAAAAAAAAAAAC8BAABfcmVscy8ucmVsc1BLAQItABQABgAI&#10;AAAAIQCKh01WwwIAAMYFAAAOAAAAAAAAAAAAAAAAAC4CAABkcnMvZTJvRG9jLnhtbFBLAQItABQA&#10;BgAIAAAAIQCC7rRA3wAAAAwBAAAPAAAAAAAAAAAAAAAAAB0FAABkcnMvZG93bnJldi54bWxQSwUG&#10;AAAAAAQABADzAAAAKQYAAAAA&#10;" filled="f" stroked="f">
                <v:textbox>
                  <w:txbxContent>
                    <w:tbl>
                      <w:tblPr>
                        <w:tblW w:w="0" w:type="auto"/>
                        <w:tblBorders>
                          <w:top w:val="single" w:sz="8" w:space="0" w:color="8064A2"/>
                          <w:bottom w:val="single" w:sz="8" w:space="0" w:color="8064A2"/>
                        </w:tblBorders>
                        <w:tblLook w:val="04A0" w:firstRow="1" w:lastRow="0" w:firstColumn="1" w:lastColumn="0" w:noHBand="0" w:noVBand="1"/>
                      </w:tblPr>
                      <w:tblGrid>
                        <w:gridCol w:w="4786"/>
                      </w:tblGrid>
                      <w:tr w:rsidR="001530A9" w:rsidRPr="001530A9" w:rsidTr="00665FCB">
                        <w:trPr>
                          <w:trHeight w:val="382"/>
                        </w:trPr>
                        <w:tc>
                          <w:tcPr>
                            <w:tcW w:w="4786" w:type="dxa"/>
                            <w:tcBorders>
                              <w:top w:val="single" w:sz="18" w:space="0" w:color="auto"/>
                              <w:left w:val="single" w:sz="18" w:space="0" w:color="auto"/>
                              <w:bottom w:val="single" w:sz="2" w:space="0" w:color="auto"/>
                              <w:right w:val="single" w:sz="18" w:space="0" w:color="auto"/>
                            </w:tcBorders>
                            <w:shd w:val="clear" w:color="auto" w:fill="000000" w:themeFill="text1"/>
                            <w:vAlign w:val="center"/>
                          </w:tcPr>
                          <w:p w:rsidR="001530A9" w:rsidRPr="001530A9" w:rsidRDefault="001530A9" w:rsidP="00665FCB">
                            <w:pPr>
                              <w:ind w:left="0"/>
                              <w:jc w:val="center"/>
                              <w:rPr>
                                <w:rFonts w:ascii="Tw Cen MT" w:eastAsia="Times New Roman" w:hAnsi="Tw Cen MT"/>
                                <w:b/>
                                <w:bCs/>
                                <w:smallCaps/>
                                <w:color w:val="000000"/>
                                <w:sz w:val="24"/>
                                <w:szCs w:val="24"/>
                              </w:rPr>
                            </w:pPr>
                            <w:r w:rsidRPr="001530A9">
                              <w:rPr>
                                <w:rFonts w:ascii="Tw Cen MT" w:eastAsia="Times New Roman" w:hAnsi="Tw Cen MT"/>
                                <w:b/>
                                <w:bCs/>
                                <w:smallCaps/>
                                <w:color w:val="FFFFFF" w:themeColor="background1"/>
                                <w:sz w:val="24"/>
                                <w:szCs w:val="24"/>
                              </w:rPr>
                              <w:t>Définitions</w:t>
                            </w:r>
                          </w:p>
                        </w:tc>
                      </w:tr>
                      <w:tr w:rsidR="001530A9" w:rsidRPr="001530A9" w:rsidTr="00665FCB">
                        <w:tc>
                          <w:tcPr>
                            <w:tcW w:w="4786" w:type="dxa"/>
                            <w:tcBorders>
                              <w:top w:val="single" w:sz="18"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eastAsia="Times New Roman" w:hAnsi="Tw Cen MT"/>
                                <w:b/>
                                <w:bCs/>
                                <w:color w:val="000000"/>
                                <w:sz w:val="20"/>
                                <w:szCs w:val="20"/>
                              </w:rPr>
                            </w:pPr>
                            <w:r w:rsidRPr="001530A9">
                              <w:rPr>
                                <w:rFonts w:ascii="Tw Cen MT" w:eastAsia="Times New Roman" w:hAnsi="Tw Cen MT"/>
                                <w:b/>
                                <w:bCs/>
                                <w:color w:val="000000"/>
                                <w:sz w:val="20"/>
                                <w:szCs w:val="20"/>
                                <w:u w:val="single"/>
                              </w:rPr>
                              <w:t>Flux</w:t>
                            </w:r>
                            <w:r w:rsidRPr="001530A9">
                              <w:rPr>
                                <w:rFonts w:ascii="Tw Cen MT" w:eastAsia="Times New Roman" w:hAnsi="Tw Cen MT"/>
                                <w:b/>
                                <w:bCs/>
                                <w:color w:val="000000"/>
                                <w:sz w:val="20"/>
                                <w:szCs w:val="20"/>
                              </w:rPr>
                              <w:t xml:space="preserve"> : écoulement et déplacement des biens, des individus, des informations ou des capitaux de manière localisée (origine, destination, trajet) et  quantifiée (volumes, effectifs transportés).</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Echange</w:t>
                            </w:r>
                            <w:r w:rsidRPr="001530A9">
                              <w:rPr>
                                <w:rFonts w:ascii="Tw Cen MT" w:hAnsi="Tw Cen MT"/>
                                <w:b/>
                                <w:bCs/>
                                <w:color w:val="000000"/>
                                <w:sz w:val="20"/>
                                <w:szCs w:val="20"/>
                              </w:rPr>
                              <w:t xml:space="preserve"> : ensemble de relations commerciales, financières, culturelles…entre les différents lieux de la planète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Pôle</w:t>
                            </w:r>
                            <w:r w:rsidRPr="001530A9">
                              <w:rPr>
                                <w:rFonts w:ascii="Tw Cen MT" w:hAnsi="Tw Cen MT"/>
                                <w:b/>
                                <w:bCs/>
                                <w:color w:val="000000"/>
                                <w:sz w:val="20"/>
                                <w:szCs w:val="20"/>
                              </w:rPr>
                              <w:t xml:space="preserve"> : point ou lieu qui structure ou commande un territoire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Réseau</w:t>
                            </w:r>
                            <w:r w:rsidRPr="001530A9">
                              <w:rPr>
                                <w:rFonts w:ascii="Tw Cen MT" w:hAnsi="Tw Cen MT"/>
                                <w:b/>
                                <w:bCs/>
                                <w:color w:val="000000"/>
                                <w:sz w:val="20"/>
                                <w:szCs w:val="20"/>
                              </w:rPr>
                              <w:t xml:space="preserve"> : Ensemble de lignes ou de relations aux connexions plus ou moins complexes. Certains réseaux sont matériels et structurent l'espace. Ils sont les supports des flux d'échanges. D'autres réseaux s'expriment par des relations, des flux qui sont davantage immatériels : réseaux d'échanges, de services, d'information, réseaux de la recherche et de l'innovation...</w:t>
                            </w:r>
                          </w:p>
                        </w:tc>
                      </w:tr>
                      <w:tr w:rsidR="001530A9" w:rsidRPr="001530A9" w:rsidTr="00665FCB">
                        <w:trPr>
                          <w:trHeight w:val="779"/>
                        </w:trPr>
                        <w:tc>
                          <w:tcPr>
                            <w:tcW w:w="4786" w:type="dxa"/>
                            <w:tcBorders>
                              <w:top w:val="single" w:sz="2" w:space="0" w:color="auto"/>
                              <w:left w:val="single" w:sz="18" w:space="0" w:color="auto"/>
                              <w:bottom w:val="single" w:sz="18" w:space="0" w:color="auto"/>
                              <w:right w:val="single" w:sz="18" w:space="0" w:color="auto"/>
                            </w:tcBorders>
                            <w:shd w:val="clear" w:color="auto" w:fill="EAF1DD"/>
                            <w:vAlign w:val="center"/>
                          </w:tcPr>
                          <w:p w:rsidR="001530A9" w:rsidRPr="001530A9" w:rsidRDefault="001530A9" w:rsidP="00665FCB">
                            <w:pPr>
                              <w:ind w:left="0"/>
                              <w:jc w:val="center"/>
                              <w:rPr>
                                <w:rFonts w:ascii="Tw Cen MT" w:hAnsi="Tw Cen MT"/>
                                <w:b/>
                                <w:bCs/>
                                <w:color w:val="000000"/>
                                <w:sz w:val="20"/>
                                <w:szCs w:val="20"/>
                              </w:rPr>
                            </w:pPr>
                            <w:r w:rsidRPr="001530A9">
                              <w:rPr>
                                <w:rFonts w:ascii="Tw Cen MT" w:hAnsi="Tw Cen MT"/>
                                <w:b/>
                                <w:bCs/>
                                <w:color w:val="000000"/>
                                <w:sz w:val="20"/>
                                <w:szCs w:val="20"/>
                                <w:u w:val="single"/>
                              </w:rPr>
                              <w:t>Mobilité</w:t>
                            </w:r>
                            <w:r w:rsidRPr="001530A9">
                              <w:rPr>
                                <w:rFonts w:ascii="Tw Cen MT" w:hAnsi="Tw Cen MT"/>
                                <w:b/>
                                <w:bCs/>
                                <w:color w:val="000000"/>
                                <w:sz w:val="20"/>
                                <w:szCs w:val="20"/>
                              </w:rPr>
                              <w:t xml:space="preserve"> : ensemble des déplacements de personnes entraînant un changement de résidence (migration économique, ou politique) ou non (tourisme)</w:t>
                            </w:r>
                          </w:p>
                        </w:tc>
                      </w:tr>
                    </w:tbl>
                    <w:p w:rsidR="001530A9" w:rsidRPr="001530A9" w:rsidRDefault="001530A9" w:rsidP="001530A9">
                      <w:pPr>
                        <w:jc w:val="center"/>
                        <w:rPr>
                          <w:sz w:val="20"/>
                          <w:szCs w:val="20"/>
                        </w:rPr>
                      </w:pPr>
                    </w:p>
                  </w:txbxContent>
                </v:textbox>
              </v:shape>
            </w:pict>
          </mc:Fallback>
        </mc:AlternateContent>
      </w:r>
      <w:r w:rsidR="001530A9">
        <w:rPr>
          <w:rFonts w:ascii="Tw Cen MT" w:hAnsi="Tw Cen MT"/>
          <w:b/>
          <w:smallCaps/>
          <w:noProof/>
          <w:color w:val="C00000"/>
          <w:sz w:val="20"/>
          <w:szCs w:val="20"/>
          <w:u w:val="single"/>
          <w:lang w:eastAsia="fr-FR"/>
        </w:rPr>
        <mc:AlternateContent>
          <mc:Choice Requires="wps">
            <w:drawing>
              <wp:anchor distT="0" distB="0" distL="114300" distR="114300" simplePos="0" relativeHeight="251663360" behindDoc="0" locked="0" layoutInCell="1" allowOverlap="1" wp14:anchorId="712B7852" wp14:editId="2BB3C598">
                <wp:simplePos x="0" y="0"/>
                <wp:positionH relativeFrom="column">
                  <wp:posOffset>2605405</wp:posOffset>
                </wp:positionH>
                <wp:positionV relativeFrom="paragraph">
                  <wp:posOffset>2821305</wp:posOffset>
                </wp:positionV>
                <wp:extent cx="1114425" cy="1504950"/>
                <wp:effectExtent l="57150" t="38100" r="85725" b="95250"/>
                <wp:wrapNone/>
                <wp:docPr id="6" name="Zone de texte 6"/>
                <wp:cNvGraphicFramePr/>
                <a:graphic xmlns:a="http://schemas.openxmlformats.org/drawingml/2006/main">
                  <a:graphicData uri="http://schemas.microsoft.com/office/word/2010/wordprocessingShape">
                    <wps:wsp>
                      <wps:cNvSpPr txBox="1"/>
                      <wps:spPr>
                        <a:xfrm>
                          <a:off x="0" y="0"/>
                          <a:ext cx="1114425" cy="150495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1530A9" w:rsidRPr="001530A9" w:rsidRDefault="001530A9" w:rsidP="001530A9">
                            <w:pPr>
                              <w:ind w:left="0"/>
                              <w:jc w:val="center"/>
                              <w:rPr>
                                <w:rFonts w:ascii="Tw Cen MT" w:hAnsi="Tw Cen MT"/>
                                <w:b/>
                                <w:bCs/>
                                <w:sz w:val="20"/>
                                <w:szCs w:val="20"/>
                              </w:rPr>
                            </w:pPr>
                            <w:proofErr w:type="gramStart"/>
                            <w:r w:rsidRPr="001530A9">
                              <w:rPr>
                                <w:rFonts w:ascii="Tw Cen MT" w:hAnsi="Tw Cen MT"/>
                                <w:b/>
                                <w:bCs/>
                                <w:smallCaps/>
                                <w:sz w:val="20"/>
                                <w:szCs w:val="20"/>
                                <w:u w:val="single"/>
                              </w:rPr>
                              <w:t>Consignes</w:t>
                            </w:r>
                            <w:proofErr w:type="gramEnd"/>
                            <w:r w:rsidRPr="001530A9">
                              <w:rPr>
                                <w:rFonts w:ascii="Tw Cen MT" w:hAnsi="Tw Cen MT"/>
                                <w:b/>
                                <w:bCs/>
                                <w:sz w:val="20"/>
                                <w:szCs w:val="20"/>
                              </w:rPr>
                              <w:t> :</w:t>
                            </w:r>
                          </w:p>
                          <w:p w:rsidR="001530A9" w:rsidRDefault="001530A9" w:rsidP="001530A9">
                            <w:pPr>
                              <w:ind w:left="0"/>
                              <w:jc w:val="center"/>
                              <w:rPr>
                                <w:rFonts w:ascii="Tw Cen MT" w:hAnsi="Tw Cen MT"/>
                                <w:b/>
                                <w:bCs/>
                                <w:sz w:val="20"/>
                                <w:szCs w:val="20"/>
                              </w:rPr>
                            </w:pPr>
                            <w:r w:rsidRPr="001530A9">
                              <w:rPr>
                                <w:rFonts w:ascii="Tw Cen MT" w:hAnsi="Tw Cen MT"/>
                                <w:b/>
                                <w:bCs/>
                                <w:sz w:val="20"/>
                                <w:szCs w:val="20"/>
                              </w:rPr>
                              <w:t>A l’aide des définitions ci-contre, complétez le schéma</w:t>
                            </w:r>
                            <w:r>
                              <w:rPr>
                                <w:rFonts w:ascii="Tw Cen MT" w:hAnsi="Tw Cen MT"/>
                                <w:b/>
                                <w:bCs/>
                                <w:sz w:val="20"/>
                                <w:szCs w:val="20"/>
                              </w:rPr>
                              <w:t>. Laquelle de ces définitions ne figure pas sur schéma ?</w:t>
                            </w:r>
                          </w:p>
                          <w:p w:rsidR="001530A9" w:rsidRPr="001530A9" w:rsidRDefault="001530A9" w:rsidP="001530A9">
                            <w:pPr>
                              <w:ind w:left="0"/>
                              <w:jc w:val="center"/>
                              <w:rPr>
                                <w:rFonts w:ascii="Tw Cen MT" w:hAnsi="Tw Cen MT"/>
                                <w:b/>
                                <w:bCs/>
                                <w:sz w:val="20"/>
                                <w:szCs w:val="20"/>
                              </w:rPr>
                            </w:pPr>
                            <w:r>
                              <w:rPr>
                                <w:rFonts w:ascii="Tw Cen MT" w:hAnsi="Tw Cen MT"/>
                                <w:b/>
                                <w:bCs/>
                                <w:sz w:val="20"/>
                                <w:szCs w:val="20"/>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4" type="#_x0000_t202" style="position:absolute;left:0;text-align:left;margin-left:205.15pt;margin-top:222.15pt;width:87.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JljwIAAHUFAAAOAAAAZHJzL2Uyb0RvYy54bWysVN9r2zAQfh/sfxB6Xx2HpGtDnJK1dAxK&#10;W9aOwt4UWUrEJJ0mKbGzv74nOXazrjAYe5F1vu9Od9/9mF+0RpOd8EGBrWh5MqJEWA61suuKfnu8&#10;/nBGSYjM1kyDFRXdi0AvFu/fzRs3E2PYgK6FJ+jEhlnjKrqJ0c2KIvCNMCycgBMWlRK8YRFFvy5q&#10;zxr0bnQxHo1OiwZ87TxwEQL+veqUdJH9Syl4vJMyiEh0RTG2mE+fz1U6i8WczdaeuY3ihzDYP0Rh&#10;mLL46ODqikVGtl794coo7iGAjCccTAFSKi5yDphNOXqVzcOGOZFzQXKCG2gK/88tv93de6Lqip5S&#10;YpnBEn3HQpFakCjaKMhpoqhxYYbIB4fY2H6CFkvd/w/4M2XeSm/SF3MiqEey9wPB6InwZFSWk8l4&#10;SglHXTkdTc6nuQTFi7nzIX4WYEi6VNRjBTOxbHcTIoaC0B6SXtM2nQG0qq+V1llIvSMutSc7hlWP&#10;bQ4V7Y5QKCXLIiXWJZBvca9F5/WrkMhKzvMNn4xzYeMkUZA9ITqhJEYwGI5z2LmRX4L53fCAT6Yi&#10;9+pgXP7deLDIL4ONg7FRFvxbDuofPRWyw/cMdHknCmK7anM7nPX1XUG9x7J76GYnOH6tsDQ3LMR7&#10;5nFYsNK4AOIdHlJDU1E43CjZgP/11v+Exx5GLSUNDl9Fw88t84IS/cVid59jm6RpzcJk+nGMgj/W&#10;rI41dmsuAStd4qpxPF8TPur+Kj2YJ9wTy/Qqqpjl+Da2Rn+9jN1KwD3DxXKZQTifjsUb++B4cp1Y&#10;To332D4x7w7dmUbkFvoxZbNXTdphk6WF5TaCVLmDE88dqwf+cbZzIx32UFoex3JGvWzLxTMAAAD/&#10;/wMAUEsDBBQABgAIAAAAIQD9UvMl4AAAAAsBAAAPAAAAZHJzL2Rvd25yZXYueG1sTI9BT4NAEIXv&#10;Jv6HzZh4s7sUigRZGq16sB7UajwPsAKRnSXstsV/3/Gkt/cyX968V6xnO4iDmXzvSEO0UCAM1a7p&#10;qdXw8f54lYHwAanBwZHR8GM8rMvzswLzxh3pzRx2oRUcQj5HDV0IYy6lrztj0S/caIhvX26yGNhO&#10;rWwmPHK4HeRSqVRa7Ik/dDiaTWfq793eatjcPTj5lD7b67i6f1UvWwzLz63Wlxfz7Q2IYObwB8Nv&#10;fa4OJXeq3J4aLwYNSaRiRlkkCQsmVtmKx1Qa0iyKQZaF/L+hPAEAAP//AwBQSwECLQAUAAYACAAA&#10;ACEAtoM4kv4AAADhAQAAEwAAAAAAAAAAAAAAAAAAAAAAW0NvbnRlbnRfVHlwZXNdLnhtbFBLAQIt&#10;ABQABgAIAAAAIQA4/SH/1gAAAJQBAAALAAAAAAAAAAAAAAAAAC8BAABfcmVscy8ucmVsc1BLAQIt&#10;ABQABgAIAAAAIQBISjJljwIAAHUFAAAOAAAAAAAAAAAAAAAAAC4CAABkcnMvZTJvRG9jLnhtbFBL&#10;AQItABQABgAIAAAAIQD9UvMl4AAAAAsBAAAPAAAAAAAAAAAAAAAAAOkEAABkcnMvZG93bnJldi54&#10;bWxQSwUGAAAAAAQABADzAAAA9gUAAAAA&#10;" fillcolor="#bfb1d0 [1623]" strokecolor="black [3213]">
                <v:fill color2="#ece7f1 [503]" rotate="t" angle="180" colors="0 #c9b5e8;22938f #d9cbee;1 #f0eaf9" focus="100%" type="gradient"/>
                <v:shadow on="t" color="black" opacity="24903f" origin=",.5" offset="0,.55556mm"/>
                <v:textbox>
                  <w:txbxContent>
                    <w:p w:rsidR="001530A9" w:rsidRPr="001530A9" w:rsidRDefault="001530A9" w:rsidP="001530A9">
                      <w:pPr>
                        <w:ind w:left="0"/>
                        <w:jc w:val="center"/>
                        <w:rPr>
                          <w:rFonts w:ascii="Tw Cen MT" w:hAnsi="Tw Cen MT"/>
                          <w:b/>
                          <w:bCs/>
                          <w:sz w:val="20"/>
                          <w:szCs w:val="20"/>
                        </w:rPr>
                      </w:pPr>
                      <w:proofErr w:type="gramStart"/>
                      <w:r w:rsidRPr="001530A9">
                        <w:rPr>
                          <w:rFonts w:ascii="Tw Cen MT" w:hAnsi="Tw Cen MT"/>
                          <w:b/>
                          <w:bCs/>
                          <w:smallCaps/>
                          <w:sz w:val="20"/>
                          <w:szCs w:val="20"/>
                          <w:u w:val="single"/>
                        </w:rPr>
                        <w:t>Consignes</w:t>
                      </w:r>
                      <w:proofErr w:type="gramEnd"/>
                      <w:r w:rsidRPr="001530A9">
                        <w:rPr>
                          <w:rFonts w:ascii="Tw Cen MT" w:hAnsi="Tw Cen MT"/>
                          <w:b/>
                          <w:bCs/>
                          <w:sz w:val="20"/>
                          <w:szCs w:val="20"/>
                        </w:rPr>
                        <w:t> :</w:t>
                      </w:r>
                    </w:p>
                    <w:p w:rsidR="001530A9" w:rsidRDefault="001530A9" w:rsidP="001530A9">
                      <w:pPr>
                        <w:ind w:left="0"/>
                        <w:jc w:val="center"/>
                        <w:rPr>
                          <w:rFonts w:ascii="Tw Cen MT" w:hAnsi="Tw Cen MT"/>
                          <w:b/>
                          <w:bCs/>
                          <w:sz w:val="20"/>
                          <w:szCs w:val="20"/>
                        </w:rPr>
                      </w:pPr>
                      <w:r w:rsidRPr="001530A9">
                        <w:rPr>
                          <w:rFonts w:ascii="Tw Cen MT" w:hAnsi="Tw Cen MT"/>
                          <w:b/>
                          <w:bCs/>
                          <w:sz w:val="20"/>
                          <w:szCs w:val="20"/>
                        </w:rPr>
                        <w:t>A l’aide des définitions ci-contre, complétez le schéma</w:t>
                      </w:r>
                      <w:r>
                        <w:rPr>
                          <w:rFonts w:ascii="Tw Cen MT" w:hAnsi="Tw Cen MT"/>
                          <w:b/>
                          <w:bCs/>
                          <w:sz w:val="20"/>
                          <w:szCs w:val="20"/>
                        </w:rPr>
                        <w:t>. Laquelle de ces définitions ne figure pas sur schéma ?</w:t>
                      </w:r>
                    </w:p>
                    <w:p w:rsidR="001530A9" w:rsidRPr="001530A9" w:rsidRDefault="001530A9" w:rsidP="001530A9">
                      <w:pPr>
                        <w:ind w:left="0"/>
                        <w:jc w:val="center"/>
                        <w:rPr>
                          <w:rFonts w:ascii="Tw Cen MT" w:hAnsi="Tw Cen MT"/>
                          <w:b/>
                          <w:bCs/>
                          <w:sz w:val="20"/>
                          <w:szCs w:val="20"/>
                        </w:rPr>
                      </w:pPr>
                      <w:r>
                        <w:rPr>
                          <w:rFonts w:ascii="Tw Cen MT" w:hAnsi="Tw Cen MT"/>
                          <w:b/>
                          <w:bCs/>
                          <w:sz w:val="20"/>
                          <w:szCs w:val="20"/>
                        </w:rPr>
                        <w:t>_____________</w:t>
                      </w:r>
                    </w:p>
                  </w:txbxContent>
                </v:textbox>
              </v:shape>
            </w:pict>
          </mc:Fallback>
        </mc:AlternateContent>
      </w:r>
      <w:r w:rsidR="001530A9">
        <w:rPr>
          <w:rFonts w:ascii="Tw Cen MT" w:hAnsi="Tw Cen MT"/>
          <w:b/>
          <w:smallCaps/>
          <w:noProof/>
          <w:color w:val="C00000"/>
          <w:sz w:val="20"/>
          <w:szCs w:val="20"/>
          <w:u w:val="single"/>
          <w:lang w:eastAsia="fr-FR"/>
        </w:rPr>
        <mc:AlternateContent>
          <mc:Choice Requires="wps">
            <w:drawing>
              <wp:anchor distT="0" distB="0" distL="114300" distR="114300" simplePos="0" relativeHeight="251661312" behindDoc="0" locked="0" layoutInCell="1" allowOverlap="1" wp14:anchorId="2AB02FF6" wp14:editId="442CBEBE">
                <wp:simplePos x="0" y="0"/>
                <wp:positionH relativeFrom="column">
                  <wp:posOffset>-661670</wp:posOffset>
                </wp:positionH>
                <wp:positionV relativeFrom="paragraph">
                  <wp:posOffset>306705</wp:posOffset>
                </wp:positionV>
                <wp:extent cx="4610100" cy="32575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61010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0A9" w:rsidRDefault="001530A9">
                            <w:pPr>
                              <w:ind w:left="0"/>
                            </w:pPr>
                            <w:r>
                              <w:rPr>
                                <w:noProof/>
                                <w:lang w:eastAsia="fr-FR"/>
                              </w:rPr>
                              <w:drawing>
                                <wp:inline distT="0" distB="0" distL="0" distR="0" wp14:anchorId="295CEA59" wp14:editId="6C970F07">
                                  <wp:extent cx="4305300" cy="2924175"/>
                                  <wp:effectExtent l="0" t="0" r="0" b="9525"/>
                                  <wp:docPr id="13"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288" cy="3286148"/>
                                            <a:chOff x="500034" y="1500174"/>
                                            <a:chExt cx="5429288" cy="3286148"/>
                                          </a:xfrm>
                                        </a:grpSpPr>
                                        <a:grpSp>
                                          <a:nvGrpSpPr>
                                            <a:cNvPr id="40" name="Groupe 39"/>
                                            <a:cNvGrpSpPr/>
                                          </a:nvGrpSpPr>
                                          <a:grpSpPr>
                                            <a:xfrm>
                                              <a:off x="500034" y="1500174"/>
                                              <a:ext cx="5429288" cy="3286148"/>
                                              <a:chOff x="500034" y="1500174"/>
                                              <a:chExt cx="5429288" cy="3286148"/>
                                            </a:xfrm>
                                          </a:grpSpPr>
                                          <a:sp>
                                            <a:nvSpPr>
                                              <a:cNvPr id="39" name="Rectangle 38"/>
                                              <a:cNvSpPr/>
                                            </a:nvSpPr>
                                            <a:spPr>
                                              <a:xfrm>
                                                <a:off x="500034" y="1500174"/>
                                                <a:ext cx="5429288" cy="3286148"/>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e 27"/>
                                              <a:cNvGrpSpPr/>
                                            </a:nvGrpSpPr>
                                            <a:grpSpPr>
                                              <a:xfrm>
                                                <a:off x="1625874" y="1785926"/>
                                                <a:ext cx="3660506" cy="2118821"/>
                                                <a:chOff x="1053776" y="1167303"/>
                                                <a:chExt cx="3660506" cy="2118821"/>
                                              </a:xfrm>
                                            </a:grpSpPr>
                                            <a:sp>
                                              <a:nvSpPr>
                                                <a:cNvPr id="2" name="Ellipse 6"/>
                                                <a:cNvSpPr/>
                                              </a:nvSpPr>
                                              <a:spPr>
                                                <a:xfrm>
                                                  <a:off x="1357290" y="228599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 name="Ellipse 7"/>
                                                <a:cNvSpPr/>
                                              </a:nvSpPr>
                                              <a:spPr>
                                                <a:xfrm>
                                                  <a:off x="2500298" y="264318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9" name="Ellipse 8"/>
                                                <a:cNvSpPr/>
                                              </a:nvSpPr>
                                              <a:spPr>
                                                <a:xfrm>
                                                  <a:off x="3714744" y="300037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0" name="Ellipse 9"/>
                                                <a:cNvSpPr/>
                                              </a:nvSpPr>
                                              <a:spPr>
                                                <a:xfrm>
                                                  <a:off x="2857488" y="1428736"/>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grpSp>
                                              <a:nvGrpSpPr>
                                                <a:cNvPr id="21" name="Groupe 15"/>
                                                <a:cNvGrpSpPr/>
                                              </a:nvGrpSpPr>
                                              <a:grpSpPr>
                                                <a:xfrm>
                                                  <a:off x="1643042" y="2459152"/>
                                                  <a:ext cx="772499" cy="285753"/>
                                                  <a:chOff x="428596" y="1428736"/>
                                                  <a:chExt cx="1214446" cy="642942"/>
                                                </a:xfrm>
                                              </a:grpSpPr>
                                              <a:cxnSp>
                                                <a:nvCxnSpPr>
                                                  <a:cNvPr id="13" name="Connecteur droit avec flèche 11"/>
                                                  <a:cNvCxnSpPr/>
                                                </a:nvCxnSpPr>
                                                <a:spPr>
                                                  <a:xfrm>
                                                    <a:off x="500034" y="1428736"/>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14" name="Connecteur droit avec flèche 12"/>
                                                  <a:cNvCxnSpPr/>
                                                </a:nvCxnSpPr>
                                                <a:spPr>
                                                  <a:xfrm rot="10800000">
                                                    <a:off x="428596" y="1571612"/>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grpSp>
                                            <a:grpSp>
                                              <a:nvGrpSpPr>
                                                <a:cNvPr id="22" name="Groupe 16"/>
                                                <a:cNvGrpSpPr/>
                                              </a:nvGrpSpPr>
                                              <a:grpSpPr>
                                                <a:xfrm>
                                                  <a:off x="2870807" y="2857498"/>
                                                  <a:ext cx="772499" cy="285753"/>
                                                  <a:chOff x="428596" y="1428736"/>
                                                  <a:chExt cx="1214446" cy="642942"/>
                                                </a:xfrm>
                                              </a:grpSpPr>
                                              <a:cxnSp>
                                                <a:nvCxnSpPr>
                                                  <a:cNvPr id="18" name="Connecteur droit avec flèche 17"/>
                                                  <a:cNvCxnSpPr/>
                                                </a:nvCxnSpPr>
                                                <a:spPr>
                                                  <a:xfrm>
                                                    <a:off x="500034" y="1428736"/>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19" name="Connecteur droit avec flèche 18"/>
                                                  <a:cNvCxnSpPr/>
                                                </a:nvCxnSpPr>
                                                <a:spPr>
                                                  <a:xfrm rot="10800000">
                                                    <a:off x="428596" y="1571612"/>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grpSp>
                                            <a:cxnSp>
                                              <a:nvCxnSpPr>
                                                <a:cNvPr id="11" name="Connecteur droit avec flèche 20"/>
                                                <a:cNvCxnSpPr/>
                                              </a:nvCxnSpPr>
                                              <a:spPr>
                                                <a:xfrm rot="5400000" flipH="1" flipV="1">
                                                  <a:off x="2464579" y="2035959"/>
                                                  <a:ext cx="714380" cy="214314"/>
                                                </a:xfrm>
                                                <a:prstGeom prst="straightConnector1">
                                                  <a:avLst/>
                                                </a:prstGeom>
                                                <a:ln w="76200">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sp>
                                              <a:nvSpPr>
                                                <a:cNvPr id="12" name="Triangle isocèle 21"/>
                                                <a:cNvSpPr/>
                                              </a:nvSpPr>
                                              <a:spPr>
                                                <a:xfrm rot="1065255">
                                                  <a:off x="1053776" y="1167303"/>
                                                  <a:ext cx="3660506" cy="1937522"/>
                                                </a:xfrm>
                                                <a:prstGeom prst="triangle">
                                                  <a:avLst>
                                                    <a:gd name="adj" fmla="val 49187"/>
                                                  </a:avLst>
                                                </a:prstGeom>
                                                <a:noFill/>
                                                <a:ln>
                                                  <a:solidFill>
                                                    <a:srgbClr val="C00000"/>
                                                  </a:solidFill>
                                                  <a:prstDash val="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à coins arrondis 22"/>
                                                <a:cNvSpPr/>
                                              </a:nvSpPr>
                                              <a:spPr>
                                                <a:xfrm rot="1104816">
                                                  <a:off x="2790934" y="2876075"/>
                                                  <a:ext cx="898900" cy="252000"/>
                                                </a:xfrm>
                                                <a:prstGeom prst="roundRect">
                                                  <a:avLst/>
                                                </a:prstGeom>
                                                <a:no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47"/>
                                              <a:cNvGrpSpPr/>
                                            </a:nvGrpSpPr>
                                            <a:grpSpPr>
                                              <a:xfrm>
                                                <a:off x="3412821" y="2714620"/>
                                                <a:ext cx="1444931" cy="307777"/>
                                                <a:chOff x="3412821" y="2714620"/>
                                                <a:chExt cx="1444931" cy="307777"/>
                                              </a:xfrm>
                                            </a:grpSpPr>
                                            <a:sp>
                                              <a:nvSpPr>
                                                <a:cNvPr id="24" name="ZoneTexte 23"/>
                                                <a:cNvSpPr txBox="1"/>
                                              </a:nvSpPr>
                                              <a:spPr>
                                                <a:xfrm>
                                                  <a:off x="4384821" y="2714620"/>
                                                  <a:ext cx="472931"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30" name="Connecteur droit 29"/>
                                                <a:cNvCxnSpPr/>
                                              </a:nvCxnSpPr>
                                              <a:spPr>
                                                <a:xfrm rot="10800000" flipV="1">
                                                  <a:off x="3412821" y="2857496"/>
                                                  <a:ext cx="972000" cy="2"/>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6" name="Groupe 48"/>
                                              <a:cNvGrpSpPr/>
                                            </a:nvGrpSpPr>
                                            <a:grpSpPr>
                                              <a:xfrm>
                                                <a:off x="3241813" y="3675380"/>
                                                <a:ext cx="830121" cy="775777"/>
                                                <a:chOff x="3241813" y="3675380"/>
                                                <a:chExt cx="830121" cy="775777"/>
                                              </a:xfrm>
                                            </a:grpSpPr>
                                            <a:sp>
                                              <a:nvSpPr>
                                                <a:cNvPr id="36" name="ZoneTexte 35"/>
                                                <a:cNvSpPr txBox="1"/>
                                              </a:nvSpPr>
                                              <a:spPr>
                                                <a:xfrm>
                                                  <a:off x="3241813" y="4143380"/>
                                                  <a:ext cx="830121"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37" name="Connecteur droit 36"/>
                                                <a:cNvCxnSpPr/>
                                              </a:nvCxnSpPr>
                                              <a:spPr>
                                                <a:xfrm rot="5400000" flipH="1" flipV="1">
                                                  <a:off x="3435647" y="3908586"/>
                                                  <a:ext cx="468000" cy="1588"/>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7" name="Groupe 49"/>
                                              <a:cNvGrpSpPr/>
                                            </a:nvGrpSpPr>
                                            <a:grpSpPr>
                                              <a:xfrm>
                                                <a:off x="1746127" y="3179488"/>
                                                <a:ext cx="682733" cy="792983"/>
                                                <a:chOff x="1746127" y="3179488"/>
                                                <a:chExt cx="682733" cy="792983"/>
                                              </a:xfrm>
                                            </a:grpSpPr>
                                            <a:sp>
                                              <a:nvSpPr>
                                                <a:cNvPr id="42" name="ZoneTexte 41"/>
                                                <a:cNvSpPr txBox="1"/>
                                              </a:nvSpPr>
                                              <a:spPr>
                                                <a:xfrm>
                                                  <a:off x="1746127" y="3664694"/>
                                                  <a:ext cx="682733"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43" name="Connecteur droit 42"/>
                                                <a:cNvCxnSpPr/>
                                              </a:nvCxnSpPr>
                                              <a:spPr>
                                                <a:xfrm rot="5400000" flipH="1" flipV="1">
                                                  <a:off x="1827127" y="3421694"/>
                                                  <a:ext cx="486000" cy="1588"/>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8" name="Groupe 50"/>
                                              <a:cNvGrpSpPr/>
                                            </a:nvGrpSpPr>
                                            <a:grpSpPr>
                                              <a:xfrm>
                                                <a:off x="1027235" y="2192529"/>
                                                <a:ext cx="1714512" cy="307777"/>
                                                <a:chOff x="1027235" y="2192529"/>
                                                <a:chExt cx="1714512" cy="307777"/>
                                              </a:xfrm>
                                            </a:grpSpPr>
                                            <a:cxnSp>
                                              <a:nvCxnSpPr>
                                                <a:cNvPr id="41" name="Connecteur droit 40"/>
                                                <a:cNvCxnSpPr/>
                                              </a:nvCxnSpPr>
                                              <a:spPr>
                                                <a:xfrm rot="10800000" flipV="1">
                                                  <a:off x="1769747" y="2357430"/>
                                                  <a:ext cx="972000" cy="2"/>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sp>
                                              <a:nvSpPr>
                                                <a:cNvPr id="44" name="ZoneTexte 43"/>
                                                <a:cNvSpPr txBox="1"/>
                                              </a:nvSpPr>
                                              <a:spPr>
                                                <a:xfrm>
                                                  <a:off x="1027235" y="2192529"/>
                                                  <a:ext cx="758683"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grpSp>
                                        </a:grpSp>
                                      </lc:lockedCanvas>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left:0;text-align:left;margin-left:-52.1pt;margin-top:24.15pt;width:363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zohQIAAG8FAAAOAAAAZHJzL2Uyb0RvYy54bWysVE1PGzEQvVfqf7B8L5uEhJaIDUpBVJUQ&#10;oEKF1JvjtcmqXo9rO8mmv77P3mxIaS9UveyOZ57H8+br7LxtDFsrH2qyJR8eDThTVlJV26eSf324&#10;eveBsxCFrYQhq0q+VYGfz96+Odu4qRrRkkylPIMTG6YbV/JljG5aFEEuVSPCETllYdTkGxFx9E9F&#10;5cUG3htTjAaDk2JDvnKepAoB2svOyGfZv9ZKxlutg4rMlByxxfz1+btI32J2JqZPXrhlLXdhiH+I&#10;ohG1xaN7V5ciCrby9R+umlp6CqTjkaSmIK1rqTIHsBkOXrC5XwqnMhckJ7h9msL/cytv1nee1VXJ&#10;R5xZ0aBE31AoVikWVRsVG6UUbVyYAnnvgI3tR2pR6l4foEzMW+2b9AcnBjuSvd0nGJ6YhHJ8MgRL&#10;mCRsx6PJ+8kkl6B4vu58iJ8UNSwJJfeoYE6sWF+HiFAA7SHpNUtXtTG5isayTclPjuHyNwtuGJs0&#10;KvfDzk2i1IWepbg1KmGM/aI08pEZJEXuRHVhPFsL9JCQUtmYyWe/QCeURhCvubjDP0f1mssdj/5l&#10;snF/uakt+cz+RdjV9z5k3eGRyAPeSYztos2NcNpXdkHVFgX31E1NcPKqRlGuRYh3wmNMUEiMfrzF&#10;RxtC8mkncbYk//Nv+oRH98LK2QZjV/LwYyW84sx8tujr0+F4nOY0H8aT9yMc/KFlcWixq+aCUJUh&#10;loyTWUz4aHpRe2oesSHm6VWYhJV4u+SxFy9itwywYaSazzMIk+lEvLb3TibXqUip5R7aR+Hdri/T&#10;cNxQP6Bi+qI9O2y6aWm+iqTr3Lspz11Wd/nHVOeW3m2gtDYOzxn1vCdnvwAAAP//AwBQSwMEFAAG&#10;AAgAAAAhACTDGQnjAAAACwEAAA8AAABkcnMvZG93bnJldi54bWxMj01rwkAURfcF/8PwhO50kqgh&#10;pJmIBKRQ2oXWTXcvmTEJnY80M2raX9/XVV0+3uHec4vtZDS7qtH3zgqIlxEwZRsne9sKOL3vFxkw&#10;H9BK1M4qAd/Kw7acPRSYS3ezB3U9hpZRiPU5CuhCGHLOfdMpg37pBmXpd3ajwUDn2HI54o3CjeZJ&#10;FKXcYG+pocNBVZ1qPo8XI+Cl2r/hoU5M9qOr59fzbvg6fWyEeJxPuydgQU3hH4Y/fVKHkpxqd7HS&#10;My1gEUfrhFgB62wFjIg0iWlMLWCTxivgZcHvN5S/AAAA//8DAFBLAQItABQABgAIAAAAIQC2gziS&#10;/gAAAOEBAAATAAAAAAAAAAAAAAAAAAAAAABbQ29udGVudF9UeXBlc10ueG1sUEsBAi0AFAAGAAgA&#10;AAAhADj9If/WAAAAlAEAAAsAAAAAAAAAAAAAAAAALwEAAF9yZWxzLy5yZWxzUEsBAi0AFAAGAAgA&#10;AAAhADQrDOiFAgAAbwUAAA4AAAAAAAAAAAAAAAAALgIAAGRycy9lMm9Eb2MueG1sUEsBAi0AFAAG&#10;AAgAAAAhACTDGQnjAAAACwEAAA8AAAAAAAAAAAAAAAAA3wQAAGRycy9kb3ducmV2LnhtbFBLBQYA&#10;AAAABAAEAPMAAADvBQAAAAA=&#10;" filled="f" stroked="f" strokeweight=".5pt">
                <v:textbox>
                  <w:txbxContent>
                    <w:p w:rsidR="001530A9" w:rsidRDefault="001530A9">
                      <w:pPr>
                        <w:ind w:left="0"/>
                      </w:pPr>
                      <w:r>
                        <w:rPr>
                          <w:noProof/>
                          <w:lang w:eastAsia="fr-FR"/>
                        </w:rPr>
                        <w:drawing>
                          <wp:inline distT="0" distB="0" distL="0" distR="0" wp14:anchorId="295CEA59" wp14:editId="6C970F07">
                            <wp:extent cx="4305300" cy="2924175"/>
                            <wp:effectExtent l="0" t="0" r="0" b="9525"/>
                            <wp:docPr id="13"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288" cy="3286148"/>
                                      <a:chOff x="500034" y="1500174"/>
                                      <a:chExt cx="5429288" cy="3286148"/>
                                    </a:xfrm>
                                  </a:grpSpPr>
                                  <a:grpSp>
                                    <a:nvGrpSpPr>
                                      <a:cNvPr id="40" name="Groupe 39"/>
                                      <a:cNvGrpSpPr/>
                                    </a:nvGrpSpPr>
                                    <a:grpSpPr>
                                      <a:xfrm>
                                        <a:off x="500034" y="1500174"/>
                                        <a:ext cx="5429288" cy="3286148"/>
                                        <a:chOff x="500034" y="1500174"/>
                                        <a:chExt cx="5429288" cy="3286148"/>
                                      </a:xfrm>
                                    </a:grpSpPr>
                                    <a:sp>
                                      <a:nvSpPr>
                                        <a:cNvPr id="39" name="Rectangle 38"/>
                                        <a:cNvSpPr/>
                                      </a:nvSpPr>
                                      <a:spPr>
                                        <a:xfrm>
                                          <a:off x="500034" y="1500174"/>
                                          <a:ext cx="5429288" cy="3286148"/>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e 27"/>
                                        <a:cNvGrpSpPr/>
                                      </a:nvGrpSpPr>
                                      <a:grpSpPr>
                                        <a:xfrm>
                                          <a:off x="1625874" y="1785926"/>
                                          <a:ext cx="3660506" cy="2118821"/>
                                          <a:chOff x="1053776" y="1167303"/>
                                          <a:chExt cx="3660506" cy="2118821"/>
                                        </a:xfrm>
                                      </a:grpSpPr>
                                      <a:sp>
                                        <a:nvSpPr>
                                          <a:cNvPr id="2" name="Ellipse 6"/>
                                          <a:cNvSpPr/>
                                        </a:nvSpPr>
                                        <a:spPr>
                                          <a:xfrm>
                                            <a:off x="1357290" y="228599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 name="Ellipse 7"/>
                                          <a:cNvSpPr/>
                                        </a:nvSpPr>
                                        <a:spPr>
                                          <a:xfrm>
                                            <a:off x="2500298" y="264318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9" name="Ellipse 8"/>
                                          <a:cNvSpPr/>
                                        </a:nvSpPr>
                                        <a:spPr>
                                          <a:xfrm>
                                            <a:off x="3714744" y="3000372"/>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0" name="Ellipse 9"/>
                                          <a:cNvSpPr/>
                                        </a:nvSpPr>
                                        <a:spPr>
                                          <a:xfrm>
                                            <a:off x="2857488" y="1428736"/>
                                            <a:ext cx="285752" cy="285752"/>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grpSp>
                                        <a:nvGrpSpPr>
                                          <a:cNvPr id="21" name="Groupe 15"/>
                                          <a:cNvGrpSpPr/>
                                        </a:nvGrpSpPr>
                                        <a:grpSpPr>
                                          <a:xfrm>
                                            <a:off x="1643042" y="2459152"/>
                                            <a:ext cx="772499" cy="285753"/>
                                            <a:chOff x="428596" y="1428736"/>
                                            <a:chExt cx="1214446" cy="642942"/>
                                          </a:xfrm>
                                        </a:grpSpPr>
                                        <a:cxnSp>
                                          <a:nvCxnSpPr>
                                            <a:cNvPr id="13" name="Connecteur droit avec flèche 11"/>
                                            <a:cNvCxnSpPr/>
                                          </a:nvCxnSpPr>
                                          <a:spPr>
                                            <a:xfrm>
                                              <a:off x="500034" y="1428736"/>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14" name="Connecteur droit avec flèche 12"/>
                                            <a:cNvCxnSpPr/>
                                          </a:nvCxnSpPr>
                                          <a:spPr>
                                            <a:xfrm rot="10800000">
                                              <a:off x="428596" y="1571612"/>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grpSp>
                                      <a:grpSp>
                                        <a:nvGrpSpPr>
                                          <a:cNvPr id="22" name="Groupe 16"/>
                                          <a:cNvGrpSpPr/>
                                        </a:nvGrpSpPr>
                                        <a:grpSpPr>
                                          <a:xfrm>
                                            <a:off x="2870807" y="2857498"/>
                                            <a:ext cx="772499" cy="285753"/>
                                            <a:chOff x="428596" y="1428736"/>
                                            <a:chExt cx="1214446" cy="642942"/>
                                          </a:xfrm>
                                        </a:grpSpPr>
                                        <a:cxnSp>
                                          <a:nvCxnSpPr>
                                            <a:cNvPr id="18" name="Connecteur droit avec flèche 17"/>
                                            <a:cNvCxnSpPr/>
                                          </a:nvCxnSpPr>
                                          <a:spPr>
                                            <a:xfrm>
                                              <a:off x="500034" y="1428736"/>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19" name="Connecteur droit avec flèche 18"/>
                                            <a:cNvCxnSpPr/>
                                          </a:nvCxnSpPr>
                                          <a:spPr>
                                            <a:xfrm rot="10800000">
                                              <a:off x="428596" y="1571612"/>
                                              <a:ext cx="1143008" cy="500066"/>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grpSp>
                                      <a:cxnSp>
                                        <a:nvCxnSpPr>
                                          <a:cNvPr id="11" name="Connecteur droit avec flèche 20"/>
                                          <a:cNvCxnSpPr/>
                                        </a:nvCxnSpPr>
                                        <a:spPr>
                                          <a:xfrm rot="5400000" flipH="1" flipV="1">
                                            <a:off x="2464579" y="2035959"/>
                                            <a:ext cx="714380" cy="214314"/>
                                          </a:xfrm>
                                          <a:prstGeom prst="straightConnector1">
                                            <a:avLst/>
                                          </a:prstGeom>
                                          <a:ln w="76200">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sp>
                                        <a:nvSpPr>
                                          <a:cNvPr id="12" name="Triangle isocèle 21"/>
                                          <a:cNvSpPr/>
                                        </a:nvSpPr>
                                        <a:spPr>
                                          <a:xfrm rot="1065255">
                                            <a:off x="1053776" y="1167303"/>
                                            <a:ext cx="3660506" cy="1937522"/>
                                          </a:xfrm>
                                          <a:prstGeom prst="triangle">
                                            <a:avLst>
                                              <a:gd name="adj" fmla="val 49187"/>
                                            </a:avLst>
                                          </a:prstGeom>
                                          <a:noFill/>
                                          <a:ln>
                                            <a:solidFill>
                                              <a:srgbClr val="C00000"/>
                                            </a:solidFill>
                                            <a:prstDash val="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à coins arrondis 22"/>
                                          <a:cNvSpPr/>
                                        </a:nvSpPr>
                                        <a:spPr>
                                          <a:xfrm rot="1104816">
                                            <a:off x="2790934" y="2876075"/>
                                            <a:ext cx="898900" cy="252000"/>
                                          </a:xfrm>
                                          <a:prstGeom prst="roundRect">
                                            <a:avLst/>
                                          </a:prstGeom>
                                          <a:no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e 47"/>
                                        <a:cNvGrpSpPr/>
                                      </a:nvGrpSpPr>
                                      <a:grpSpPr>
                                        <a:xfrm>
                                          <a:off x="3412821" y="2714620"/>
                                          <a:ext cx="1444931" cy="307777"/>
                                          <a:chOff x="3412821" y="2714620"/>
                                          <a:chExt cx="1444931" cy="307777"/>
                                        </a:xfrm>
                                      </a:grpSpPr>
                                      <a:sp>
                                        <a:nvSpPr>
                                          <a:cNvPr id="24" name="ZoneTexte 23"/>
                                          <a:cNvSpPr txBox="1"/>
                                        </a:nvSpPr>
                                        <a:spPr>
                                          <a:xfrm>
                                            <a:off x="4384821" y="2714620"/>
                                            <a:ext cx="472931"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30" name="Connecteur droit 29"/>
                                          <a:cNvCxnSpPr/>
                                        </a:nvCxnSpPr>
                                        <a:spPr>
                                          <a:xfrm rot="10800000" flipV="1">
                                            <a:off x="3412821" y="2857496"/>
                                            <a:ext cx="972000" cy="2"/>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6" name="Groupe 48"/>
                                        <a:cNvGrpSpPr/>
                                      </a:nvGrpSpPr>
                                      <a:grpSpPr>
                                        <a:xfrm>
                                          <a:off x="3241813" y="3675380"/>
                                          <a:ext cx="830121" cy="775777"/>
                                          <a:chOff x="3241813" y="3675380"/>
                                          <a:chExt cx="830121" cy="775777"/>
                                        </a:xfrm>
                                      </a:grpSpPr>
                                      <a:sp>
                                        <a:nvSpPr>
                                          <a:cNvPr id="36" name="ZoneTexte 35"/>
                                          <a:cNvSpPr txBox="1"/>
                                        </a:nvSpPr>
                                        <a:spPr>
                                          <a:xfrm>
                                            <a:off x="3241813" y="4143380"/>
                                            <a:ext cx="830121"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37" name="Connecteur droit 36"/>
                                          <a:cNvCxnSpPr/>
                                        </a:nvCxnSpPr>
                                        <a:spPr>
                                          <a:xfrm rot="5400000" flipH="1" flipV="1">
                                            <a:off x="3435647" y="3908586"/>
                                            <a:ext cx="468000" cy="1588"/>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7" name="Groupe 49"/>
                                        <a:cNvGrpSpPr/>
                                      </a:nvGrpSpPr>
                                      <a:grpSpPr>
                                        <a:xfrm>
                                          <a:off x="1746127" y="3179488"/>
                                          <a:ext cx="682733" cy="792983"/>
                                          <a:chOff x="1746127" y="3179488"/>
                                          <a:chExt cx="682733" cy="792983"/>
                                        </a:xfrm>
                                      </a:grpSpPr>
                                      <a:sp>
                                        <a:nvSpPr>
                                          <a:cNvPr id="42" name="ZoneTexte 41"/>
                                          <a:cNvSpPr txBox="1"/>
                                        </a:nvSpPr>
                                        <a:spPr>
                                          <a:xfrm>
                                            <a:off x="1746127" y="3664694"/>
                                            <a:ext cx="682733"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cxnSp>
                                        <a:nvCxnSpPr>
                                          <a:cNvPr id="43" name="Connecteur droit 42"/>
                                          <a:cNvCxnSpPr/>
                                        </a:nvCxnSpPr>
                                        <a:spPr>
                                          <a:xfrm rot="5400000" flipH="1" flipV="1">
                                            <a:off x="1827127" y="3421694"/>
                                            <a:ext cx="486000" cy="1588"/>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grpSp>
                                    <a:grpSp>
                                      <a:nvGrpSpPr>
                                        <a:cNvPr id="8" name="Groupe 50"/>
                                        <a:cNvGrpSpPr/>
                                      </a:nvGrpSpPr>
                                      <a:grpSpPr>
                                        <a:xfrm>
                                          <a:off x="1027235" y="2192529"/>
                                          <a:ext cx="1714512" cy="307777"/>
                                          <a:chOff x="1027235" y="2192529"/>
                                          <a:chExt cx="1714512" cy="307777"/>
                                        </a:xfrm>
                                      </a:grpSpPr>
                                      <a:cxnSp>
                                        <a:nvCxnSpPr>
                                          <a:cNvPr id="41" name="Connecteur droit 40"/>
                                          <a:cNvCxnSpPr/>
                                        </a:nvCxnSpPr>
                                        <a:spPr>
                                          <a:xfrm rot="10800000" flipV="1">
                                            <a:off x="1769747" y="2357430"/>
                                            <a:ext cx="972000" cy="2"/>
                                          </a:xfrm>
                                          <a:prstGeom prst="line">
                                            <a:avLst/>
                                          </a:prstGeom>
                                          <a:ln>
                                            <a:solidFill>
                                              <a:srgbClr val="002060"/>
                                            </a:solidFill>
                                          </a:ln>
                                        </a:spPr>
                                        <a:style>
                                          <a:lnRef idx="1">
                                            <a:schemeClr val="accent1"/>
                                          </a:lnRef>
                                          <a:fillRef idx="0">
                                            <a:schemeClr val="accent1"/>
                                          </a:fillRef>
                                          <a:effectRef idx="0">
                                            <a:schemeClr val="accent1"/>
                                          </a:effectRef>
                                          <a:fontRef idx="minor">
                                            <a:schemeClr val="tx1"/>
                                          </a:fontRef>
                                        </a:style>
                                      </a:cxnSp>
                                      <a:sp>
                                        <a:nvSpPr>
                                          <a:cNvPr id="44" name="ZoneTexte 43"/>
                                          <a:cNvSpPr txBox="1"/>
                                        </a:nvSpPr>
                                        <a:spPr>
                                          <a:xfrm>
                                            <a:off x="1027235" y="2192529"/>
                                            <a:ext cx="758683" cy="307777"/>
                                          </a:xfrm>
                                          <a:prstGeom prst="rect">
                                            <a:avLst/>
                                          </a:prstGeom>
                                          <a:noFill/>
                                          <a:ln>
                                            <a:solidFill>
                                              <a:srgbClr val="002060"/>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400" b="1" dirty="0">
                                                <a:solidFill>
                                                  <a:srgbClr val="002060"/>
                                                </a:solidFill>
                                                <a:latin typeface="Tw Cen MT" pitchFamily="34" charset="0"/>
                                              </a:endParaRPr>
                                            </a:p>
                                          </a:txBody>
                                          <a:useSpRect/>
                                        </a:txSp>
                                      </a:sp>
                                    </a:grpSp>
                                  </a:grpSp>
                                </lc:lockedCanvas>
                              </a:graphicData>
                            </a:graphic>
                          </wp:inline>
                        </w:drawing>
                      </w:r>
                    </w:p>
                  </w:txbxContent>
                </v:textbox>
              </v:shape>
            </w:pict>
          </mc:Fallback>
        </mc:AlternateContent>
      </w: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Pr="00463313" w:rsidRDefault="00463313" w:rsidP="00463313">
      <w:pPr>
        <w:rPr>
          <w:rFonts w:ascii="Tw Cen MT" w:hAnsi="Tw Cen MT"/>
          <w:sz w:val="20"/>
          <w:szCs w:val="20"/>
        </w:rPr>
      </w:pPr>
    </w:p>
    <w:p w:rsidR="00463313" w:rsidRDefault="00463313" w:rsidP="00463313">
      <w:pPr>
        <w:rPr>
          <w:rFonts w:ascii="Tw Cen MT" w:hAnsi="Tw Cen MT"/>
          <w:sz w:val="20"/>
          <w:szCs w:val="20"/>
        </w:rPr>
      </w:pPr>
    </w:p>
    <w:p w:rsidR="001530A9" w:rsidRDefault="001530A9" w:rsidP="00463313">
      <w:pPr>
        <w:jc w:val="center"/>
        <w:rPr>
          <w:rFonts w:ascii="Tw Cen MT" w:hAnsi="Tw Cen MT"/>
          <w:sz w:val="20"/>
          <w:szCs w:val="20"/>
        </w:rPr>
      </w:pPr>
    </w:p>
    <w:p w:rsidR="00463313" w:rsidRPr="00DE1160" w:rsidRDefault="00463313" w:rsidP="00463313">
      <w:pPr>
        <w:pStyle w:val="NormalWeb"/>
        <w:pBdr>
          <w:bottom w:val="single" w:sz="4" w:space="1" w:color="auto"/>
        </w:pBdr>
        <w:spacing w:before="0" w:beforeAutospacing="0" w:after="0" w:afterAutospacing="0"/>
        <w:ind w:left="-851" w:right="-880"/>
        <w:jc w:val="right"/>
        <w:rPr>
          <w:smallCaps/>
          <w:color w:val="C00000"/>
          <w:sz w:val="30"/>
          <w:szCs w:val="30"/>
        </w:rPr>
      </w:pPr>
      <w:r w:rsidRPr="00DE1160">
        <w:rPr>
          <w:rFonts w:ascii="Tw Cen MT" w:eastAsia="Gill Sans MT" w:hAnsi="Tw Cen MT"/>
          <w:b/>
          <w:smallCaps/>
          <w:noProof/>
          <w:color w:val="C00000"/>
          <w:sz w:val="30"/>
          <w:szCs w:val="30"/>
          <w:u w:val="single"/>
        </w:rPr>
        <w:lastRenderedPageBreak/>
        <mc:AlternateContent>
          <mc:Choice Requires="wps">
            <w:drawing>
              <wp:anchor distT="0" distB="0" distL="114300" distR="114300" simplePos="0" relativeHeight="251682816" behindDoc="0" locked="0" layoutInCell="1" allowOverlap="1" wp14:anchorId="66E50941" wp14:editId="7BA0FD7E">
                <wp:simplePos x="0" y="0"/>
                <wp:positionH relativeFrom="column">
                  <wp:posOffset>-587279</wp:posOffset>
                </wp:positionH>
                <wp:positionV relativeFrom="paragraph">
                  <wp:posOffset>-6720</wp:posOffset>
                </wp:positionV>
                <wp:extent cx="659757" cy="266065"/>
                <wp:effectExtent l="0" t="0" r="45720" b="5778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57" cy="2660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63313" w:rsidRPr="00356EB5" w:rsidRDefault="00463313" w:rsidP="00463313">
                            <w:pPr>
                              <w:ind w:left="0"/>
                              <w:jc w:val="center"/>
                              <w:rPr>
                                <w:rFonts w:ascii="Tw Cen MT" w:hAnsi="Tw Cen MT"/>
                                <w:b/>
                                <w:smallCaps/>
                              </w:rPr>
                            </w:pPr>
                            <w:bookmarkStart w:id="0" w:name="_GoBack"/>
                            <w:r>
                              <w:rPr>
                                <w:rFonts w:ascii="Tw Cen MT" w:hAnsi="Tw Cen MT"/>
                                <w:b/>
                                <w:smallCaps/>
                              </w:rPr>
                              <w:t>Fiche 2</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6.25pt;margin-top:-.55pt;width:51.95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fltgIAAIsFAAAOAAAAZHJzL2Uyb0RvYy54bWysVEtv2zAMvg/YfxB0X+0476BO0ecwoHsA&#10;6bCzIsu2MFnSJCVO9+tHUUnqbjsN88GQRPIj+fFxeXXoFNkL56XRJR1d5JQIzU0ldVPSr08P7xaU&#10;+MB0xZTRoqTPwtOr9ds3l71dicK0RlXCEQDRftXbkrYh2FWWed6KjvkLY4UGYW1cxwJcXZNVjvWA&#10;3qmsyPNZ1htXWWe48B5e75KQrhG/rgUPn+vai0BUSSG2gH+H/238Z+tLtmocs63kxzDYP0TRManB&#10;6RnqjgVGdk7+AdVJ7ow3dbjgpstMXUsuMAfIZpT/ls2mZVZgLkCOt2ea/P+D5Z/2XxyRVUknlGjW&#10;QYmexCGQG3Mg41Gkp7d+BVobC3rhAO9QZkzV20fDv3uizW3LdCOunTN9K1gF4aFlNjBNOD6CbPuP&#10;pgI/bBcMAh1q10XugA0C6FCm53NpYiwcHmfT5Xw6p4SDqJjN8tk0xpax1cnYOh/eC9OReCipg8oj&#10;ONs/+pBUTyrHOlUPUiniTPgmQ4tUR68o9GCTDsQaSCc9e9dsb5UjewbN9IDfMYjGD7VHefwSR0OT&#10;++nN4mY+MIHwm5MrJTUBFks6nSRz4jlTAgqTuMTWwpCjK6VJD5JifvJjlDwLX8WJYNjn4M0P1ToZ&#10;YPSU7Eq6SC5xGGIF73WF58CkSmcwVjp6FjhUR37MDiA2bdWTSkbWi8V4CQNfSZiw8SKf5UsoGVMN&#10;rAYeHP0r2a+inRXFpBinwinbssT1NIZ35O2ojrU/u8fbIDLsvNhsqe3CYXvAHh8hSmzLrameoReh&#10;+rG6cYPBoTXuJyU9bIOS+h875gQl6oOGBliOJpO4PvAymc4LuLihZDuUMM0BqqQBksfjbUgrZ2ed&#10;bFrwlCZIm2uYgVpif75EBdnEC0w85nXcTnGlDO+o9bJD178AAAD//wMAUEsDBBQABgAIAAAAIQAG&#10;uhfA3gAAAAgBAAAPAAAAZHJzL2Rvd25yZXYueG1sTI9NT8MwDIbvSPyHyEhc0JamGlBK0wkh7cQB&#10;UT529RqvLTRO1WRd+fdkp3Gz5Uevn7dYz7YXE42+c6xBLRMQxLUzHTcaPt43iwyED8gGe8ek4Zc8&#10;rMvLiwJz4478RlMVGhFD2OeooQ1hyKX0dUsW/dINxPG2d6PFENexkWbEYwy3vUyT5E5a7Dh+aHGg&#10;55bqn+pgNdxMWfq63d7v8eXTfn9NmxlV1Wp9fTU/PYIINIczDCf9qA5ldNq5Axsveg2Lh/Q2onFQ&#10;CsQJUCsQOw2rJANZFvJ/gfIPAAD//wMAUEsBAi0AFAAGAAgAAAAhALaDOJL+AAAA4QEAABMAAAAA&#10;AAAAAAAAAAAAAAAAAFtDb250ZW50X1R5cGVzXS54bWxQSwECLQAUAAYACAAAACEAOP0h/9YAAACU&#10;AQAACwAAAAAAAAAAAAAAAAAvAQAAX3JlbHMvLnJlbHNQSwECLQAUAAYACAAAACEARs535bYCAACL&#10;BQAADgAAAAAAAAAAAAAAAAAuAgAAZHJzL2Uyb0RvYy54bWxQSwECLQAUAAYACAAAACEABroXwN4A&#10;AAAIAQAADwAAAAAAAAAAAAAAAAAQBQAAZHJzL2Rvd25yZXYueG1sUEsFBgAAAAAEAAQA8wAAABsG&#10;AAAAAA==&#10;" strokeweight="1pt">
                <v:fill color2="#e5b8b7" focus="100%" type="gradient"/>
                <v:shadow on="t" color="#622423" opacity=".5" offset="1pt"/>
                <v:textbox>
                  <w:txbxContent>
                    <w:p w:rsidR="00463313" w:rsidRPr="00356EB5" w:rsidRDefault="00463313" w:rsidP="00463313">
                      <w:pPr>
                        <w:ind w:left="0"/>
                        <w:jc w:val="center"/>
                        <w:rPr>
                          <w:rFonts w:ascii="Tw Cen MT" w:hAnsi="Tw Cen MT"/>
                          <w:b/>
                          <w:smallCaps/>
                        </w:rPr>
                      </w:pPr>
                      <w:bookmarkStart w:id="1" w:name="_GoBack"/>
                      <w:r>
                        <w:rPr>
                          <w:rFonts w:ascii="Tw Cen MT" w:hAnsi="Tw Cen MT"/>
                          <w:b/>
                          <w:smallCaps/>
                        </w:rPr>
                        <w:t>Fiche 2</w:t>
                      </w:r>
                      <w:bookmarkEnd w:id="1"/>
                    </w:p>
                  </w:txbxContent>
                </v:textbox>
              </v:shape>
            </w:pict>
          </mc:Fallback>
        </mc:AlternateContent>
      </w:r>
      <w:r w:rsidRPr="00DE1160">
        <w:rPr>
          <w:rFonts w:ascii="John Handy LET" w:eastAsiaTheme="minorEastAsia" w:hAnsi="John Handy LET" w:cstheme="minorBidi"/>
          <w:b/>
          <w:bCs/>
          <w:smallCaps/>
          <w:color w:val="C00000"/>
          <w:kern w:val="24"/>
          <w:sz w:val="30"/>
          <w:szCs w:val="30"/>
        </w:rPr>
        <w:t>Mobilités, flux et réseaux de l’espace mondialisé</w:t>
      </w:r>
    </w:p>
    <w:p w:rsidR="00463313" w:rsidRPr="00F5320A" w:rsidRDefault="00463313" w:rsidP="00463313">
      <w:pPr>
        <w:jc w:val="both"/>
        <w:rPr>
          <w:rFonts w:ascii="Tw Cen MT" w:hAnsi="Tw Cen MT"/>
          <w:b/>
          <w:smallCaps/>
          <w:color w:val="C00000"/>
          <w:u w:val="single"/>
        </w:rPr>
      </w:pPr>
      <w:r w:rsidRPr="00AF7774">
        <w:rPr>
          <w:rFonts w:ascii="Tw Cen MT" w:hAnsi="Tw Cen MT"/>
          <w:b/>
          <w:smallCaps/>
          <w:noProof/>
          <w:color w:val="C00000"/>
          <w:u w:val="single"/>
          <w:lang w:eastAsia="fr-FR"/>
        </w:rPr>
        <mc:AlternateContent>
          <mc:Choice Requires="wps">
            <w:drawing>
              <wp:anchor distT="0" distB="0" distL="114300" distR="114300" simplePos="0" relativeHeight="251681792" behindDoc="0" locked="0" layoutInCell="1" allowOverlap="1" wp14:anchorId="6A29C6C7" wp14:editId="5FBBB1CF">
                <wp:simplePos x="0" y="0"/>
                <wp:positionH relativeFrom="column">
                  <wp:posOffset>2481580</wp:posOffset>
                </wp:positionH>
                <wp:positionV relativeFrom="paragraph">
                  <wp:posOffset>2080895</wp:posOffset>
                </wp:positionV>
                <wp:extent cx="1115695" cy="972000"/>
                <wp:effectExtent l="57150" t="38100" r="84455" b="952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463313" w:rsidRPr="00936E1F" w:rsidRDefault="00463313" w:rsidP="00463313">
                            <w:pPr>
                              <w:ind w:left="0"/>
                              <w:jc w:val="center"/>
                              <w:rPr>
                                <w:rFonts w:ascii="Tw Cen MT" w:hAnsi="Tw Cen MT"/>
                                <w:smallCaps/>
                                <w:sz w:val="16"/>
                                <w:szCs w:val="16"/>
                              </w:rPr>
                            </w:pPr>
                            <w:r>
                              <w:rPr>
                                <w:rFonts w:ascii="Tw Cen MT" w:hAnsi="Tw Cen MT" w:cs="Times New Roman"/>
                                <w:b/>
                                <w:bCs/>
                                <w:smallCaps/>
                                <w:sz w:val="16"/>
                                <w:szCs w:val="16"/>
                                <w:u w:val="single"/>
                              </w:rPr>
                              <w:sym w:font="Wingdings 3" w:char="F084"/>
                            </w:r>
                            <w:r>
                              <w:rPr>
                                <w:rFonts w:ascii="Tw Cen MT" w:hAnsi="Tw Cen MT" w:cs="Times New Roman"/>
                                <w:b/>
                                <w:bCs/>
                                <w:smallCaps/>
                                <w:sz w:val="16"/>
                                <w:szCs w:val="16"/>
                                <w:u w:val="single"/>
                              </w:rPr>
                              <w:t xml:space="preserve"> </w:t>
                            </w:r>
                            <w:r w:rsidRPr="00936E1F">
                              <w:rPr>
                                <w:rFonts w:ascii="Tw Cen MT" w:hAnsi="Tw Cen MT" w:cs="Times New Roman"/>
                                <w:b/>
                                <w:bCs/>
                                <w:smallCaps/>
                                <w:sz w:val="16"/>
                                <w:szCs w:val="16"/>
                                <w:u w:val="single"/>
                              </w:rPr>
                              <w:t xml:space="preserve">Vocabulaire : </w:t>
                            </w:r>
                            <w:proofErr w:type="spellStart"/>
                            <w:r w:rsidRPr="00936E1F">
                              <w:rPr>
                                <w:rFonts w:ascii="Tw Cen MT" w:hAnsi="Tw Cen MT" w:cs="Times New Roman"/>
                                <w:b/>
                                <w:bCs/>
                                <w:smallCaps/>
                                <w:sz w:val="16"/>
                                <w:szCs w:val="16"/>
                                <w:u w:val="single"/>
                              </w:rPr>
                              <w:t>intermodalisme</w:t>
                            </w:r>
                            <w:proofErr w:type="spellEnd"/>
                            <w:r w:rsidRPr="00936E1F">
                              <w:rPr>
                                <w:rFonts w:ascii="Tw Cen MT" w:hAnsi="Tw Cen MT" w:cs="Times New Roman"/>
                                <w:b/>
                                <w:bCs/>
                                <w:smallCaps/>
                                <w:sz w:val="16"/>
                                <w:szCs w:val="16"/>
                                <w:u w:val="single"/>
                              </w:rPr>
                              <w:t xml:space="preserve"> : </w:t>
                            </w:r>
                            <w:r w:rsidRPr="00936E1F">
                              <w:rPr>
                                <w:rFonts w:ascii="Tw Cen MT" w:hAnsi="Tw Cen MT" w:cs="Times New Roman"/>
                                <w:b/>
                                <w:bCs/>
                                <w:sz w:val="16"/>
                                <w:szCs w:val="16"/>
                              </w:rPr>
                              <w:t>concept  qui implique l’utilisation de plusieurs moyens de transports au cours d’un même déplacement.</w:t>
                            </w:r>
                          </w:p>
                          <w:p w:rsidR="00463313" w:rsidRPr="00936E1F" w:rsidRDefault="00463313" w:rsidP="00463313">
                            <w:pPr>
                              <w:rPr>
                                <w:rFonts w:ascii="Tw Cen MT" w:hAnsi="Tw Cen MT"/>
                                <w:sz w:val="16"/>
                                <w:szCs w:val="16"/>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37" type="#_x0000_t202" style="position:absolute;left:0;text-align:left;margin-left:195.4pt;margin-top:163.85pt;width:87.85pt;height:7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E1CAMAAKYGAAAOAAAAZHJzL2Uyb0RvYy54bWysVU1v2zAMvQ/YfxB0Xx03X41Rp+jadRjQ&#10;fWDtMGA3xpJtYbKkSUqc7NePkhI37XYoil0MRRTJx/dI5vxi20my4dYJrUqan4wo4arSTKimpN/u&#10;b96cUeI8KAZSK17SHXf0Yvn61XlvCn6qWy0ZtwSDKFf0pqSt96bIMle1vAN3og1XaKy17cDjT9tk&#10;zEKP0TuZnY5Gs6zXlhmrK+4c3l4nI13G+HXNK/+5rh33RJYUsfn4tfG7Ct9seQ5FY8G0otrDgBeg&#10;6EAoTDqEugYPZG3FX6E6UVntdO1PKt1luq5FxWMNWE0+elLNXQuGx1qQHGcGmtz/C1t92nyxRLCS&#10;zilR0KFEP1AowjjxfOs5mQeKeuMKfHln8K3fvtVblDqW68ytrn46ovRVC6rhl9bqvuXAEGIePLMj&#10;1xTHhSCr/qNmmAvWXsdA29p2gT9khGB0lGo3yIM4SBVS5vl0tphSUqFtMUf5o34ZFAdvY51/z3VH&#10;wqGkFuWP0WFz63xAA8XhyV4sdiOkJFb778K3ke9DaY1Dn/jKEaOxnlGq2DarK2nJBrCjbuaL2WQW&#10;771QPl1OEde+sRx4rDNdj8P1AbBLUSKixh1nGQf3Z2Yaz/cRoXhBpjzgeW6qPMKK0/Io1VAsUvu0&#10;KLwaSJRCEWwQJHcWdMO8xFUgOTZe6pM4OlGNwIZUpEeNp6dBbcC9UEvweOwMOjjVUAKywYVTeZu4&#10;0lIMzm7nBoVwVTDd32MLUSLBeTSgkglBagh37Bq64xpcmySLprQiQk+/UywS4EHIdMYKpQp4eVw1&#10;+4bRa8/tXct6spJr+xUQ8iSVzERoy0gAJUwglGm0IBuPW/AfsuxBh2wgTQv7rjrD+zhoj/kfMMQW&#10;O4IXBzLMYJpGv11t4/jnUYYwrSvNdjiiCCj0fFjueGi1/U1Jj4sS+f+1BsuRzw8Kx2KRTyb4zMcf&#10;41mAQ+yxZXVsAVVhqJKiHOl45YMglKyNFU2LmdJiUfoSV0Mt4tQ+oNovFFyGaXTS4g7b9vh3fPXw&#10;97L8AwAA//8DAFBLAwQUAAYACAAAACEAwgm46eMAAAALAQAADwAAAGRycy9kb3ducmV2LnhtbEyP&#10;wU7DMBBE70j8g7VIXFDr0NI0DXGqCihCQkhtgLsTL0lEvA6x24a/ZznBbVYzmnmbrUfbiSMOvnWk&#10;4HoagUCqnGmpVvD2up0kIHzQZHTnCBV8o4d1fn6W6dS4E+3xWIRacAn5VCtoQuhTKX3VoNV+6nok&#10;9j7cYHXgc6ilGfSJy20nZ1EUS6tb4oVG93jXYPVZHKyCly+bPN2XD6v583sR7TaPtd9e7ZS6vBg3&#10;tyACjuEvDL/4jA45M5XuQMaLTsF8FTF6YDFbLkFwYhHHCxClgpuELZln8v8P+Q8AAAD//wMAUEsB&#10;Ai0AFAAGAAgAAAAhALaDOJL+AAAA4QEAABMAAAAAAAAAAAAAAAAAAAAAAFtDb250ZW50X1R5cGVz&#10;XS54bWxQSwECLQAUAAYACAAAACEAOP0h/9YAAACUAQAACwAAAAAAAAAAAAAAAAAvAQAAX3JlbHMv&#10;LnJlbHNQSwECLQAUAAYACAAAACEAwGhhNQgDAACmBgAADgAAAAAAAAAAAAAAAAAuAgAAZHJzL2Uy&#10;b0RvYy54bWxQSwECLQAUAAYACAAAACEAwgm46eMAAAALAQAADwAAAAAAAAAAAAAAAABiBQAAZHJz&#10;L2Rvd25yZXYueG1sUEsFBgAAAAAEAAQA8wAAAHIGAAAAAA==&#10;" fillcolor="#ffbe86" strokecolor="windowText">
                <v:fill color2="#ffebdb" rotate="t" angle="180" colors="0 #ffbe86;22938f #ffd0aa;1 #ffebdb" focus="100%" type="gradient"/>
                <v:shadow on="t" color="black" opacity="24903f" origin=",.5" offset="0,.55556mm"/>
                <v:textbox inset=",1mm,,1mm">
                  <w:txbxContent>
                    <w:p w:rsidR="00463313" w:rsidRPr="00936E1F" w:rsidRDefault="00463313" w:rsidP="00463313">
                      <w:pPr>
                        <w:ind w:left="0"/>
                        <w:jc w:val="center"/>
                        <w:rPr>
                          <w:rFonts w:ascii="Tw Cen MT" w:hAnsi="Tw Cen MT"/>
                          <w:smallCaps/>
                          <w:sz w:val="16"/>
                          <w:szCs w:val="16"/>
                        </w:rPr>
                      </w:pPr>
                      <w:r>
                        <w:rPr>
                          <w:rFonts w:ascii="Tw Cen MT" w:hAnsi="Tw Cen MT" w:cs="Times New Roman"/>
                          <w:b/>
                          <w:bCs/>
                          <w:smallCaps/>
                          <w:sz w:val="16"/>
                          <w:szCs w:val="16"/>
                          <w:u w:val="single"/>
                        </w:rPr>
                        <w:sym w:font="Wingdings 3" w:char="F084"/>
                      </w:r>
                      <w:r>
                        <w:rPr>
                          <w:rFonts w:ascii="Tw Cen MT" w:hAnsi="Tw Cen MT" w:cs="Times New Roman"/>
                          <w:b/>
                          <w:bCs/>
                          <w:smallCaps/>
                          <w:sz w:val="16"/>
                          <w:szCs w:val="16"/>
                          <w:u w:val="single"/>
                        </w:rPr>
                        <w:t xml:space="preserve"> </w:t>
                      </w:r>
                      <w:r w:rsidRPr="00936E1F">
                        <w:rPr>
                          <w:rFonts w:ascii="Tw Cen MT" w:hAnsi="Tw Cen MT" w:cs="Times New Roman"/>
                          <w:b/>
                          <w:bCs/>
                          <w:smallCaps/>
                          <w:sz w:val="16"/>
                          <w:szCs w:val="16"/>
                          <w:u w:val="single"/>
                        </w:rPr>
                        <w:t xml:space="preserve">Vocabulaire : </w:t>
                      </w:r>
                      <w:proofErr w:type="spellStart"/>
                      <w:r w:rsidRPr="00936E1F">
                        <w:rPr>
                          <w:rFonts w:ascii="Tw Cen MT" w:hAnsi="Tw Cen MT" w:cs="Times New Roman"/>
                          <w:b/>
                          <w:bCs/>
                          <w:smallCaps/>
                          <w:sz w:val="16"/>
                          <w:szCs w:val="16"/>
                          <w:u w:val="single"/>
                        </w:rPr>
                        <w:t>intermodalisme</w:t>
                      </w:r>
                      <w:proofErr w:type="spellEnd"/>
                      <w:r w:rsidRPr="00936E1F">
                        <w:rPr>
                          <w:rFonts w:ascii="Tw Cen MT" w:hAnsi="Tw Cen MT" w:cs="Times New Roman"/>
                          <w:b/>
                          <w:bCs/>
                          <w:smallCaps/>
                          <w:sz w:val="16"/>
                          <w:szCs w:val="16"/>
                          <w:u w:val="single"/>
                        </w:rPr>
                        <w:t xml:space="preserve"> : </w:t>
                      </w:r>
                      <w:r w:rsidRPr="00936E1F">
                        <w:rPr>
                          <w:rFonts w:ascii="Tw Cen MT" w:hAnsi="Tw Cen MT" w:cs="Times New Roman"/>
                          <w:b/>
                          <w:bCs/>
                          <w:sz w:val="16"/>
                          <w:szCs w:val="16"/>
                        </w:rPr>
                        <w:t>concept  qui implique l’utilisation de plusieurs moyens de transports au cours d’un même déplacement.</w:t>
                      </w:r>
                    </w:p>
                    <w:p w:rsidR="00463313" w:rsidRPr="00936E1F" w:rsidRDefault="00463313" w:rsidP="00463313">
                      <w:pPr>
                        <w:rPr>
                          <w:rFonts w:ascii="Tw Cen MT" w:hAnsi="Tw Cen MT"/>
                          <w:sz w:val="16"/>
                          <w:szCs w:val="16"/>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7696" behindDoc="0" locked="0" layoutInCell="1" allowOverlap="1" wp14:anchorId="3EA13328" wp14:editId="49346105">
                <wp:simplePos x="0" y="0"/>
                <wp:positionH relativeFrom="column">
                  <wp:posOffset>2484755</wp:posOffset>
                </wp:positionH>
                <wp:positionV relativeFrom="paragraph">
                  <wp:posOffset>147320</wp:posOffset>
                </wp:positionV>
                <wp:extent cx="1115695" cy="1908000"/>
                <wp:effectExtent l="0" t="0" r="46355" b="5461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908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63313" w:rsidRPr="00F5320A" w:rsidRDefault="00463313" w:rsidP="00463313">
                            <w:pPr>
                              <w:ind w:left="0"/>
                              <w:jc w:val="center"/>
                              <w:rPr>
                                <w:rFonts w:ascii="Tw Cen MT" w:hAnsi="Tw Cen MT"/>
                                <w:smallCaps/>
                                <w:sz w:val="20"/>
                                <w:szCs w:val="20"/>
                              </w:rPr>
                            </w:pPr>
                            <w:r w:rsidRPr="00F5320A">
                              <w:rPr>
                                <w:rFonts w:ascii="Times New Roman" w:hAnsi="Times New Roman" w:cs="Times New Roman"/>
                                <w:b/>
                                <w:bCs/>
                                <w:smallCaps/>
                                <w:sz w:val="20"/>
                                <w:szCs w:val="20"/>
                                <w:u w:val="single"/>
                              </w:rPr>
                              <w:t>►</w:t>
                            </w:r>
                            <w:r w:rsidRPr="00F5320A">
                              <w:rPr>
                                <w:rFonts w:ascii="Tw Cen MT" w:hAnsi="Tw Cen MT"/>
                                <w:b/>
                                <w:bCs/>
                                <w:smallCaps/>
                                <w:sz w:val="20"/>
                                <w:szCs w:val="20"/>
                                <w:u w:val="single"/>
                              </w:rPr>
                              <w:t xml:space="preserve"> Questions</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1. Pourquoi peut-on parler de révolution des transports depuis les années 60 ?</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2. Quelle autre révolution est capitale pour la mondialisation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3. Quel type de flux touche-t-elle ?</w:t>
                            </w:r>
                          </w:p>
                          <w:p w:rsidR="00463313" w:rsidRPr="00F5320A" w:rsidRDefault="00463313" w:rsidP="00463313">
                            <w:pPr>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8" type="#_x0000_t202" style="position:absolute;left:0;text-align:left;margin-left:195.65pt;margin-top:11.6pt;width:87.85pt;height:1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NGvQIAAJMFAAAOAAAAZHJzL2Uyb0RvYy54bWysVFtv0zAUfkfiP1h+Z0l62dpo6TQ6ipDG&#10;RRoIibdT20ksHNvYbtPx6zl22i4DnhB5iGyf23e+c7m+OXSK7IXz0uiKFhc5JUIzw6VuKvrl8+bV&#10;ghIfQHNQRouKPgpPb1YvX1z3thQT0xrFhSPoRPuytxVtQ7BllnnWig78hbFCo7A2roOAV9dk3EGP&#10;3juVTfL8MuuN49YZJrzH17tBSFfJf10LFj7WtReBqIoitpD+Lv238Z+trqFsHNhWsiMM+AcUHUiN&#10;Qc+u7iAA2Tn5h6tOMme8qcMFM11m6loykXLAbIr8t2weWrAi5YLkeHumyf8/t+zD/pMjkmPtkB4N&#10;HdboG1aKcEGCOARB8B1J6q0vUffBonY4vDYHNEgJe3tv2HdPtFm3oBtx65zpWwEcQRbRMhuZDn58&#10;dLLt3xuOwWAXTHJ0qF0XGUROCHpHNI/nAiEQwmLIophfLueUMJQVy3yR5wldBuXJ3Dof3grTkXio&#10;qMMOSO5hf+9DhAPlSeVYL76RShFnwlcZ2kR5jJuEHm2GA7EGExqevWu2a+XIHrCpNulLiWL1/Vi7&#10;QHSILz49M1mv1/ndcmSCmJpTKCU1QR4rOp8N5sQzUCIW6GThIEGOfpUmPUomV6c4Rsmz8FnQ5OxE&#10;lh+rdTLgCCrZVTTyOTAKZazhG83TgASQajgjVKVjZJGG68iP2aGLh5b3hMvI+mQxXeLgc4mTNl3k&#10;l/nyihJQDa4IFhz9K9nP0E4302I+NBgo28LA9fyEDlEc1VNBz+HTbYQs9V5st6HxwmF7GHp9ErmM&#10;jbk1/BG7Easfqxs3GR5a435S0uNWqKj/sQMnKFHvNDbAspjN4hpJl9n8aoIXN5ZsxxLQDF1VNGDy&#10;6bgOw+rZWSebFiMNKWpzi1NQy9SfT6iOs4OTn/I6bqm4Wsb3pPW0S1e/AAAA//8DAFBLAwQUAAYA&#10;CAAAACEAxXtFut4AAAAKAQAADwAAAGRycy9kb3ducmV2LnhtbEyPy07DMBBF90j8gzVI7KjTRPQR&#10;4lQIqRLqphBQ1248TSLssRW7bfh7hhUsR/fozrnVZnJWXHCMgycF81kGAqn1ZqBOwefH9mEFIiZN&#10;RltPqOAbI2zq25tKl8Zf6R0vTeoEl1AstYI+pVBKGdsenY4zH5A4O/nR6cTn2Ekz6iuXOyvzLFtI&#10;pwfiD70O+NJj+9WcnYIdhq5529pdcD7YdZZOh9f9Xqn7u+n5CUTCKf3B8KvP6lCz09GfyURhFRTr&#10;ecGogrzIQTDwuFjyuCMnebEEWVfy/4T6BwAA//8DAFBLAQItABQABgAIAAAAIQC2gziS/gAAAOEB&#10;AAATAAAAAAAAAAAAAAAAAAAAAABbQ29udGVudF9UeXBlc10ueG1sUEsBAi0AFAAGAAgAAAAhADj9&#10;If/WAAAAlAEAAAsAAAAAAAAAAAAAAAAALwEAAF9yZWxzLy5yZWxzUEsBAi0AFAAGAAgAAAAhAEyU&#10;40a9AgAAkwUAAA4AAAAAAAAAAAAAAAAALgIAAGRycy9lMm9Eb2MueG1sUEsBAi0AFAAGAAgAAAAh&#10;AMV7RbreAAAACgEAAA8AAAAAAAAAAAAAAAAAFwUAAGRycy9kb3ducmV2LnhtbFBLBQYAAAAABAAE&#10;APMAAAAiBgAAAAA=&#10;" strokeweight="1pt">
                <v:fill color2="#ccc0d9" focus="100%" type="gradient"/>
                <v:shadow on="t" color="#3f3151" opacity=".5" offset="1pt"/>
                <v:textbox>
                  <w:txbxContent>
                    <w:p w:rsidR="00463313" w:rsidRPr="00F5320A" w:rsidRDefault="00463313" w:rsidP="00463313">
                      <w:pPr>
                        <w:ind w:left="0"/>
                        <w:jc w:val="center"/>
                        <w:rPr>
                          <w:rFonts w:ascii="Tw Cen MT" w:hAnsi="Tw Cen MT"/>
                          <w:smallCaps/>
                          <w:sz w:val="20"/>
                          <w:szCs w:val="20"/>
                        </w:rPr>
                      </w:pPr>
                      <w:r w:rsidRPr="00F5320A">
                        <w:rPr>
                          <w:rFonts w:ascii="Times New Roman" w:hAnsi="Times New Roman" w:cs="Times New Roman"/>
                          <w:b/>
                          <w:bCs/>
                          <w:smallCaps/>
                          <w:sz w:val="20"/>
                          <w:szCs w:val="20"/>
                          <w:u w:val="single"/>
                        </w:rPr>
                        <w:t>►</w:t>
                      </w:r>
                      <w:r w:rsidRPr="00F5320A">
                        <w:rPr>
                          <w:rFonts w:ascii="Tw Cen MT" w:hAnsi="Tw Cen MT"/>
                          <w:b/>
                          <w:bCs/>
                          <w:smallCaps/>
                          <w:sz w:val="20"/>
                          <w:szCs w:val="20"/>
                          <w:u w:val="single"/>
                        </w:rPr>
                        <w:t xml:space="preserve"> Questions</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1. Pourquoi peut-on parler de révolution des transports depuis les années 60 ?</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2. Quelle autre révolution est capitale pour la mondialisation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3. Quel type de flux touche-t-elle ?</w:t>
                      </w:r>
                    </w:p>
                    <w:p w:rsidR="00463313" w:rsidRPr="00F5320A" w:rsidRDefault="00463313" w:rsidP="00463313">
                      <w:pPr>
                        <w:jc w:val="center"/>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9744" behindDoc="0" locked="0" layoutInCell="1" allowOverlap="1" wp14:anchorId="797ACE56" wp14:editId="774AAB0E">
                <wp:simplePos x="0" y="0"/>
                <wp:positionH relativeFrom="column">
                  <wp:posOffset>2485243</wp:posOffset>
                </wp:positionH>
                <wp:positionV relativeFrom="paragraph">
                  <wp:posOffset>4841338</wp:posOffset>
                </wp:positionV>
                <wp:extent cx="7099300" cy="2061405"/>
                <wp:effectExtent l="0" t="0" r="44450" b="5334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206140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63313" w:rsidRDefault="00463313" w:rsidP="00463313">
                            <w:pPr>
                              <w:ind w:left="0"/>
                              <w:jc w:val="center"/>
                              <w:rPr>
                                <w:rFonts w:ascii="Tw Cen MT" w:hAnsi="Tw Cen MT"/>
                                <w:b/>
                                <w:bCs/>
                                <w:sz w:val="20"/>
                                <w:szCs w:val="20"/>
                              </w:rPr>
                            </w:pPr>
                            <w:r w:rsidRPr="00527543">
                              <w:rPr>
                                <w:rFonts w:ascii="Times New Roman" w:hAnsi="Times New Roman"/>
                                <w:b/>
                                <w:bCs/>
                                <w:smallCaps/>
                                <w:sz w:val="20"/>
                                <w:szCs w:val="20"/>
                              </w:rPr>
                              <w:t>▲</w:t>
                            </w:r>
                            <w:r w:rsidRPr="00527543">
                              <w:rPr>
                                <w:rFonts w:ascii="Tw Cen MT" w:hAnsi="Tw Cen MT"/>
                                <w:b/>
                                <w:bCs/>
                                <w:smallCaps/>
                                <w:sz w:val="20"/>
                                <w:szCs w:val="20"/>
                              </w:rPr>
                              <w:t xml:space="preserve"> </w:t>
                            </w:r>
                            <w:r>
                              <w:rPr>
                                <w:rFonts w:ascii="Tw Cen MT" w:hAnsi="Tw Cen MT"/>
                                <w:b/>
                                <w:bCs/>
                                <w:sz w:val="20"/>
                                <w:szCs w:val="20"/>
                              </w:rPr>
                              <w:t xml:space="preserve">Rendez-vous sur le site de la compagnie : </w:t>
                            </w:r>
                            <w:hyperlink r:id="rId11" w:history="1">
                              <w:r w:rsidRPr="00E110E5">
                                <w:rPr>
                                  <w:rStyle w:val="Lienhypertexte"/>
                                  <w:rFonts w:ascii="Tw Cen MT" w:hAnsi="Tw Cen MT"/>
                                  <w:sz w:val="20"/>
                                  <w:szCs w:val="20"/>
                                </w:rPr>
                                <w:t>http://www.cma-cgm.fr/AboutUs/Default.aspx</w:t>
                              </w:r>
                            </w:hyperlink>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1. La CMA CGM, présentation</w:t>
                            </w:r>
                            <w:r w:rsidRPr="00BD5412">
                              <w:rPr>
                                <w:rFonts w:ascii="Tw Cen MT" w:hAnsi="Tw Cen MT"/>
                                <w:b/>
                                <w:bCs/>
                                <w:sz w:val="19"/>
                                <w:szCs w:val="19"/>
                              </w:rPr>
                              <w:t> : Retrouvez dans l'historique de la compagnie la signification du nom de l'entreprise.</w:t>
                            </w:r>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2. La CMA CGM, une firme transnationale</w:t>
                            </w:r>
                            <w:r w:rsidRPr="00BD5412">
                              <w:rPr>
                                <w:rFonts w:ascii="Tw Cen MT" w:hAnsi="Tw Cen MT"/>
                                <w:b/>
                                <w:bCs/>
                                <w:sz w:val="19"/>
                                <w:szCs w:val="19"/>
                              </w:rPr>
                              <w:t> : Recherchez où est situé le siège social de l’entreprise, le nombre d’agences qu’elle compte dans le monde, le nombre de pays dans lesquels elle est implantée, le nombre de navires que sa flotte comprend.</w:t>
                            </w:r>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3. La CMA CGM, une FTN au cœur d’un réseau mondial</w:t>
                            </w:r>
                            <w:r w:rsidRPr="00BD5412">
                              <w:rPr>
                                <w:rFonts w:ascii="Tw Cen MT" w:hAnsi="Tw Cen MT"/>
                                <w:b/>
                                <w:bCs/>
                                <w:sz w:val="19"/>
                                <w:szCs w:val="19"/>
                              </w:rPr>
                              <w:t xml:space="preserve"> : </w:t>
                            </w:r>
                            <w:r w:rsidRPr="00A823AE">
                              <w:rPr>
                                <w:rFonts w:ascii="Tw Cen MT" w:hAnsi="Tw Cen MT"/>
                                <w:b/>
                                <w:bCs/>
                                <w:sz w:val="19"/>
                                <w:szCs w:val="19"/>
                              </w:rPr>
                              <w:t>Recherchez d’autres chiffres-clé qui permettent de montrer l'importance de ce groupe leader mondial : rang parmi les compagnies de transport maritime, précisions sur le nombre de porte-conteneurs, personnel... (</w:t>
                            </w:r>
                            <w:r w:rsidRPr="00A823AE">
                              <w:rPr>
                                <w:rFonts w:ascii="Tw Cen MT" w:hAnsi="Tw Cen MT"/>
                                <w:b/>
                                <w:bCs/>
                                <w:sz w:val="19"/>
                                <w:szCs w:val="19"/>
                                <w:u w:val="single"/>
                              </w:rPr>
                              <w:t>Conseil</w:t>
                            </w:r>
                            <w:r w:rsidRPr="00A823AE">
                              <w:rPr>
                                <w:rFonts w:ascii="Tw Cen MT" w:hAnsi="Tw Cen MT"/>
                                <w:b/>
                                <w:bCs/>
                                <w:sz w:val="19"/>
                                <w:szCs w:val="19"/>
                              </w:rPr>
                              <w:t xml:space="preserve"> : allez voir la vidéo dans l’onglet « Le Gro</w:t>
                            </w:r>
                            <w:r>
                              <w:rPr>
                                <w:rFonts w:ascii="Tw Cen MT" w:hAnsi="Tw Cen MT"/>
                                <w:b/>
                                <w:bCs/>
                                <w:sz w:val="19"/>
                                <w:szCs w:val="19"/>
                              </w:rPr>
                              <w:t>upe-Présentation » puis explorez</w:t>
                            </w:r>
                            <w:r w:rsidRPr="00A823AE">
                              <w:rPr>
                                <w:rFonts w:ascii="Tw Cen MT" w:hAnsi="Tw Cen MT"/>
                                <w:b/>
                                <w:bCs/>
                                <w:sz w:val="19"/>
                                <w:szCs w:val="19"/>
                              </w:rPr>
                              <w:t xml:space="preserve"> les différents services proposés par l’entreprise)</w:t>
                            </w:r>
                          </w:p>
                          <w:p w:rsidR="00463313" w:rsidRPr="00C41BA7" w:rsidRDefault="00463313" w:rsidP="00463313">
                            <w:pPr>
                              <w:ind w:left="0"/>
                              <w:rPr>
                                <w:rFonts w:ascii="Tw Cen MT" w:hAnsi="Tw Cen MT"/>
                                <w:b/>
                                <w:bCs/>
                                <w:sz w:val="19"/>
                                <w:szCs w:val="19"/>
                              </w:rPr>
                            </w:pPr>
                            <w:r w:rsidRPr="00C41BA7">
                              <w:rPr>
                                <w:rFonts w:ascii="Tw Cen MT" w:hAnsi="Tw Cen MT"/>
                                <w:b/>
                                <w:bCs/>
                                <w:sz w:val="19"/>
                                <w:szCs w:val="19"/>
                                <w:u w:val="single"/>
                              </w:rPr>
                              <w:t>4. Travail sur les routes maritimes</w:t>
                            </w:r>
                            <w:r w:rsidRPr="00C41BA7">
                              <w:rPr>
                                <w:rFonts w:ascii="Tw Cen MT" w:hAnsi="Tw Cen MT"/>
                                <w:b/>
                                <w:bCs/>
                                <w:sz w:val="19"/>
                                <w:szCs w:val="19"/>
                              </w:rPr>
                              <w:t xml:space="preserve"> : Allez dans l’onglet « Produits et services » puis « Routes maritimes ».</w:t>
                            </w:r>
                          </w:p>
                          <w:p w:rsidR="00463313" w:rsidRPr="00C41BA7" w:rsidRDefault="00463313" w:rsidP="00463313">
                            <w:pPr>
                              <w:ind w:left="0"/>
                              <w:jc w:val="both"/>
                              <w:rPr>
                                <w:rFonts w:ascii="Tw Cen MT" w:hAnsi="Tw Cen MT"/>
                                <w:b/>
                                <w:bCs/>
                                <w:sz w:val="19"/>
                                <w:szCs w:val="19"/>
                              </w:rPr>
                            </w:pPr>
                            <w:r w:rsidRPr="00C41BA7">
                              <w:rPr>
                                <w:rFonts w:ascii="Tw Cen MT" w:hAnsi="Tw Cen MT"/>
                                <w:b/>
                                <w:bCs/>
                                <w:sz w:val="19"/>
                                <w:szCs w:val="19"/>
                                <w:u w:val="single"/>
                              </w:rPr>
                              <w:t>Scénario</w:t>
                            </w:r>
                            <w:r w:rsidRPr="00C41BA7">
                              <w:rPr>
                                <w:rFonts w:ascii="Tw Cen MT" w:hAnsi="Tw Cen MT"/>
                                <w:b/>
                                <w:bCs/>
                                <w:sz w:val="19"/>
                                <w:szCs w:val="19"/>
                              </w:rPr>
                              <w:t xml:space="preserve"> : Vous êtes un industriel installé à Shanghai et vous voulez faire parvenir une cargaison de jouets par conteneurs en Amérique du Nord</w:t>
                            </w:r>
                            <w:r>
                              <w:rPr>
                                <w:rFonts w:ascii="Tw Cen MT" w:hAnsi="Tw Cen MT"/>
                                <w:b/>
                                <w:bCs/>
                                <w:sz w:val="19"/>
                                <w:szCs w:val="19"/>
                              </w:rPr>
                              <w:t xml:space="preserve"> </w:t>
                            </w:r>
                            <w:r w:rsidRPr="00C41BA7">
                              <w:rPr>
                                <w:rFonts w:ascii="Tw Cen MT" w:hAnsi="Tw Cen MT"/>
                                <w:b/>
                                <w:bCs/>
                                <w:sz w:val="19"/>
                                <w:szCs w:val="19"/>
                              </w:rPr>
                              <w:t xml:space="preserve">: </w:t>
                            </w:r>
                          </w:p>
                          <w:p w:rsidR="00463313" w:rsidRPr="00C41BA7" w:rsidRDefault="00463313" w:rsidP="00463313">
                            <w:pPr>
                              <w:ind w:left="0"/>
                              <w:rPr>
                                <w:rFonts w:ascii="Tw Cen MT" w:hAnsi="Tw Cen MT"/>
                                <w:b/>
                                <w:bCs/>
                                <w:sz w:val="19"/>
                                <w:szCs w:val="19"/>
                              </w:rPr>
                            </w:pPr>
                            <w:r w:rsidRPr="00C41BA7">
                              <w:rPr>
                                <w:rFonts w:ascii="Tw Cen MT" w:hAnsi="Tw Cen MT"/>
                                <w:b/>
                                <w:bCs/>
                                <w:sz w:val="19"/>
                                <w:szCs w:val="19"/>
                              </w:rPr>
                              <w:t xml:space="preserve">a. Combien de lignes pouvez-vous emprunter pour effectuer votre trajet ? </w:t>
                            </w:r>
                          </w:p>
                          <w:p w:rsidR="00463313" w:rsidRPr="00C41BA7" w:rsidRDefault="00463313" w:rsidP="00463313">
                            <w:pPr>
                              <w:ind w:left="0"/>
                              <w:jc w:val="both"/>
                              <w:rPr>
                                <w:rFonts w:ascii="Tw Cen MT" w:hAnsi="Tw Cen MT"/>
                                <w:b/>
                                <w:bCs/>
                                <w:sz w:val="19"/>
                                <w:szCs w:val="19"/>
                              </w:rPr>
                            </w:pPr>
                            <w:r w:rsidRPr="00C41BA7">
                              <w:rPr>
                                <w:rFonts w:ascii="Tw Cen MT" w:hAnsi="Tw Cen MT"/>
                                <w:b/>
                                <w:bCs/>
                                <w:sz w:val="19"/>
                                <w:szCs w:val="19"/>
                              </w:rPr>
                              <w:t>b. Votre cargaison doit impérativement arriver à Miami : quel est le nom de la route que vous devrez emprunter</w:t>
                            </w:r>
                            <w:r>
                              <w:rPr>
                                <w:rFonts w:ascii="Tw Cen MT" w:hAnsi="Tw Cen MT"/>
                                <w:b/>
                                <w:bCs/>
                                <w:sz w:val="19"/>
                                <w:szCs w:val="19"/>
                              </w:rPr>
                              <w:t> ? Calculez le temps de transit. Trouvez un itinéraire moins long en faisant arriver votre marchandise dans un autre port américain.</w:t>
                            </w:r>
                          </w:p>
                          <w:p w:rsidR="00463313" w:rsidRPr="00F5320A" w:rsidRDefault="00463313" w:rsidP="00463313">
                            <w:pPr>
                              <w:ind w:left="0"/>
                              <w:jc w:val="both"/>
                              <w:rPr>
                                <w:rFonts w:ascii="Tw Cen MT" w:hAnsi="Tw Cen MT"/>
                                <w:sz w:val="20"/>
                                <w:szCs w:val="20"/>
                              </w:rPr>
                            </w:pPr>
                            <w:r w:rsidRPr="00C41BA7">
                              <w:rPr>
                                <w:rFonts w:ascii="Tw Cen MT" w:hAnsi="Tw Cen MT"/>
                                <w:b/>
                                <w:bCs/>
                                <w:sz w:val="19"/>
                                <w:szCs w:val="19"/>
                              </w:rPr>
                              <w:t>5. Rédigez un paragraphe montrant que la compagnie CMA CGM est à la fois une entreprise de transport maritime mais aussi une firme multinationale qui organise un réseau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39" type="#_x0000_t202" style="position:absolute;left:0;text-align:left;margin-left:195.7pt;margin-top:381.2pt;width:559pt;height:16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BRuwIAAJMFAAAOAAAAZHJzL2Uyb0RvYy54bWysVEuP0zAQviPxHyzf2SR9bB/adLV0KUJa&#10;HlJBSNxc20ksHNvYbpPl1zO2024WOCFyiGzPzDffPG9u+1aiE7dOaFXi4irHiCuqmVB1ib983r1a&#10;YuQ8UYxIrXiJH7nDt5uXL246s+YT3WjJuEUAoty6MyVuvDfrLHO04S1xV9pwBcJK25Z4uNo6Y5Z0&#10;gN7KbJLn11mnLTNWU+4cvN4nId5E/Kri1H+sKsc9kiUGbj7+bfwfwj/b3JB1bYlpBB1okH9g0RKh&#10;wOkF6p54go5W/AHVCmq105W/orrNdFUJymMMEE2R/xbNviGGx1ggOc5c0uT+Hyz9cPpkkWBQuwIj&#10;RVqo0TeoFGIced57juAdktQZtwbdvQFt37/WPRjEgJ150PS7Q0pvG6Jqfmet7hpOGJCMltnINOG4&#10;AHLo3msGzsjR6wjUV7YNGYScIECHYj1eCgREEIXHRb5aTXMQUZBN8utils8Du4ysz+bGOv+W6xaF&#10;Q4ktdECEJ6cH55PqWWWoF9sJKZHV/qvwTUx58BuFDmzSARkNAaVnZ+vDVlp0ItBUu/gNJGo31i7y&#10;8KUsjU22221+vxqZAP367EoKhSCPJZ7PkjlylEgeCnS2sCRSDq6kQh1IJouzHy3FRfiMZwSL/Q7e&#10;3FitFR5GUIq2xMvkMg5FqOEbxeLZEyHTGYylCp55HK4hP/oIEPuGdYiJkPXJcrqCwWcCJm26zK/z&#10;1QIjImtYEdRb/NdkP2M73U2LeWowIk1DUq7ngd6QhUE91v7iPt5GzGLvhXZLjef7Q596fRpQQmMe&#10;NHuEboTqh+qGTQaHRtufGHWwFUrsfhyJ5RjJdwoaYFXMZmGNxMtsvpjAxY4lh7GEKApQJfYQfDxu&#10;fVo9R2NF3YCnFKLSdzAFlYj9+cQKogkXmPwY17ClwmoZ36PW0y7d/AIAAP//AwBQSwMEFAAGAAgA&#10;AAAhACYewRbfAAAADQEAAA8AAABkcnMvZG93bnJldi54bWxMj8FOwzAMhu9IvENkJG4s2YBt7ZpO&#10;CGkS2mVQ0M5Z67UViRM12VbeHu8Et8/yr9+fi/XorDjjEHtPGqYTBQKp9k1PrYavz83DEkRMhhpj&#10;PaGGH4ywLm9vCpM3/kIfeK5SK7iEYm40dCmFXMpYd+hMnPiAxLujH5xJPA6tbAZz4XJn5UypuXSm&#10;J77QmYCvHdbf1clp2GJoq/eN3Qbng81UOu7fdjut7+/GlxWIhGP6C8NVn9WhZKeDP1EThdXwmE2f&#10;OKphMZ8xXBPPKmM6MKnlQoEsC/n/i/IXAAD//wMAUEsBAi0AFAAGAAgAAAAhALaDOJL+AAAA4QEA&#10;ABMAAAAAAAAAAAAAAAAAAAAAAFtDb250ZW50X1R5cGVzXS54bWxQSwECLQAUAAYACAAAACEAOP0h&#10;/9YAAACUAQAACwAAAAAAAAAAAAAAAAAvAQAAX3JlbHMvLnJlbHNQSwECLQAUAAYACAAAACEAfOgw&#10;UbsCAACTBQAADgAAAAAAAAAAAAAAAAAuAgAAZHJzL2Uyb0RvYy54bWxQSwECLQAUAAYACAAAACEA&#10;Jh7BFt8AAAANAQAADwAAAAAAAAAAAAAAAAAVBQAAZHJzL2Rvd25yZXYueG1sUEsFBgAAAAAEAAQA&#10;8wAAACEGAAAAAA==&#10;" strokeweight="1pt">
                <v:fill color2="#ccc0d9" focus="100%" type="gradient"/>
                <v:shadow on="t" color="#3f3151" opacity=".5" offset="1pt"/>
                <v:textbox>
                  <w:txbxContent>
                    <w:p w:rsidR="00463313" w:rsidRDefault="00463313" w:rsidP="00463313">
                      <w:pPr>
                        <w:ind w:left="0"/>
                        <w:jc w:val="center"/>
                        <w:rPr>
                          <w:rFonts w:ascii="Tw Cen MT" w:hAnsi="Tw Cen MT"/>
                          <w:b/>
                          <w:bCs/>
                          <w:sz w:val="20"/>
                          <w:szCs w:val="20"/>
                        </w:rPr>
                      </w:pPr>
                      <w:r w:rsidRPr="00527543">
                        <w:rPr>
                          <w:rFonts w:ascii="Times New Roman" w:hAnsi="Times New Roman"/>
                          <w:b/>
                          <w:bCs/>
                          <w:smallCaps/>
                          <w:sz w:val="20"/>
                          <w:szCs w:val="20"/>
                        </w:rPr>
                        <w:t>▲</w:t>
                      </w:r>
                      <w:r w:rsidRPr="00527543">
                        <w:rPr>
                          <w:rFonts w:ascii="Tw Cen MT" w:hAnsi="Tw Cen MT"/>
                          <w:b/>
                          <w:bCs/>
                          <w:smallCaps/>
                          <w:sz w:val="20"/>
                          <w:szCs w:val="20"/>
                        </w:rPr>
                        <w:t xml:space="preserve"> </w:t>
                      </w:r>
                      <w:r>
                        <w:rPr>
                          <w:rFonts w:ascii="Tw Cen MT" w:hAnsi="Tw Cen MT"/>
                          <w:b/>
                          <w:bCs/>
                          <w:sz w:val="20"/>
                          <w:szCs w:val="20"/>
                        </w:rPr>
                        <w:t xml:space="preserve">Rendez-vous sur le site de la compagnie : </w:t>
                      </w:r>
                      <w:hyperlink r:id="rId12" w:history="1">
                        <w:r w:rsidRPr="00E110E5">
                          <w:rPr>
                            <w:rStyle w:val="Lienhypertexte"/>
                            <w:rFonts w:ascii="Tw Cen MT" w:hAnsi="Tw Cen MT"/>
                            <w:sz w:val="20"/>
                            <w:szCs w:val="20"/>
                          </w:rPr>
                          <w:t>http://www.cma-cgm.fr/AboutUs/Default.aspx</w:t>
                        </w:r>
                      </w:hyperlink>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1. La CMA CGM, présentation</w:t>
                      </w:r>
                      <w:r w:rsidRPr="00BD5412">
                        <w:rPr>
                          <w:rFonts w:ascii="Tw Cen MT" w:hAnsi="Tw Cen MT"/>
                          <w:b/>
                          <w:bCs/>
                          <w:sz w:val="19"/>
                          <w:szCs w:val="19"/>
                        </w:rPr>
                        <w:t> : Retrouvez dans l'historique de la compagnie la signification du nom de l'entreprise.</w:t>
                      </w:r>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2. La CMA CGM, une firme transnationale</w:t>
                      </w:r>
                      <w:r w:rsidRPr="00BD5412">
                        <w:rPr>
                          <w:rFonts w:ascii="Tw Cen MT" w:hAnsi="Tw Cen MT"/>
                          <w:b/>
                          <w:bCs/>
                          <w:sz w:val="19"/>
                          <w:szCs w:val="19"/>
                        </w:rPr>
                        <w:t> : Recherchez où est situé le siège social de l’entreprise, le nombre d’agences qu’elle compte dans le monde, le nombre de pays dans lesquels elle est implantée, le nombre de navires que sa flotte comprend.</w:t>
                      </w:r>
                    </w:p>
                    <w:p w:rsidR="00463313" w:rsidRPr="00BD5412" w:rsidRDefault="00463313" w:rsidP="00463313">
                      <w:pPr>
                        <w:ind w:left="0"/>
                        <w:jc w:val="both"/>
                        <w:rPr>
                          <w:rFonts w:ascii="Tw Cen MT" w:hAnsi="Tw Cen MT"/>
                          <w:b/>
                          <w:bCs/>
                          <w:sz w:val="19"/>
                          <w:szCs w:val="19"/>
                        </w:rPr>
                      </w:pPr>
                      <w:r w:rsidRPr="00BD5412">
                        <w:rPr>
                          <w:rFonts w:ascii="Tw Cen MT" w:hAnsi="Tw Cen MT"/>
                          <w:b/>
                          <w:bCs/>
                          <w:sz w:val="19"/>
                          <w:szCs w:val="19"/>
                          <w:u w:val="single"/>
                        </w:rPr>
                        <w:t>3. La CMA CGM, une FTN au cœur d’un réseau mondial</w:t>
                      </w:r>
                      <w:r w:rsidRPr="00BD5412">
                        <w:rPr>
                          <w:rFonts w:ascii="Tw Cen MT" w:hAnsi="Tw Cen MT"/>
                          <w:b/>
                          <w:bCs/>
                          <w:sz w:val="19"/>
                          <w:szCs w:val="19"/>
                        </w:rPr>
                        <w:t xml:space="preserve"> : </w:t>
                      </w:r>
                      <w:r w:rsidRPr="00A823AE">
                        <w:rPr>
                          <w:rFonts w:ascii="Tw Cen MT" w:hAnsi="Tw Cen MT"/>
                          <w:b/>
                          <w:bCs/>
                          <w:sz w:val="19"/>
                          <w:szCs w:val="19"/>
                        </w:rPr>
                        <w:t>Recherchez d’autres chiffres-clé qui permettent de montrer l'importance de ce groupe leader mondial : rang parmi les compagnies de transport maritime, précisions sur le nombre de porte-conteneurs, personnel... (</w:t>
                      </w:r>
                      <w:r w:rsidRPr="00A823AE">
                        <w:rPr>
                          <w:rFonts w:ascii="Tw Cen MT" w:hAnsi="Tw Cen MT"/>
                          <w:b/>
                          <w:bCs/>
                          <w:sz w:val="19"/>
                          <w:szCs w:val="19"/>
                          <w:u w:val="single"/>
                        </w:rPr>
                        <w:t>Conseil</w:t>
                      </w:r>
                      <w:r w:rsidRPr="00A823AE">
                        <w:rPr>
                          <w:rFonts w:ascii="Tw Cen MT" w:hAnsi="Tw Cen MT"/>
                          <w:b/>
                          <w:bCs/>
                          <w:sz w:val="19"/>
                          <w:szCs w:val="19"/>
                        </w:rPr>
                        <w:t xml:space="preserve"> : allez voir la vidéo dans l’onglet « Le Gro</w:t>
                      </w:r>
                      <w:r>
                        <w:rPr>
                          <w:rFonts w:ascii="Tw Cen MT" w:hAnsi="Tw Cen MT"/>
                          <w:b/>
                          <w:bCs/>
                          <w:sz w:val="19"/>
                          <w:szCs w:val="19"/>
                        </w:rPr>
                        <w:t>upe-Présentation » puis explorez</w:t>
                      </w:r>
                      <w:r w:rsidRPr="00A823AE">
                        <w:rPr>
                          <w:rFonts w:ascii="Tw Cen MT" w:hAnsi="Tw Cen MT"/>
                          <w:b/>
                          <w:bCs/>
                          <w:sz w:val="19"/>
                          <w:szCs w:val="19"/>
                        </w:rPr>
                        <w:t xml:space="preserve"> les différents services proposés par l’entreprise)</w:t>
                      </w:r>
                    </w:p>
                    <w:p w:rsidR="00463313" w:rsidRPr="00C41BA7" w:rsidRDefault="00463313" w:rsidP="00463313">
                      <w:pPr>
                        <w:ind w:left="0"/>
                        <w:rPr>
                          <w:rFonts w:ascii="Tw Cen MT" w:hAnsi="Tw Cen MT"/>
                          <w:b/>
                          <w:bCs/>
                          <w:sz w:val="19"/>
                          <w:szCs w:val="19"/>
                        </w:rPr>
                      </w:pPr>
                      <w:r w:rsidRPr="00C41BA7">
                        <w:rPr>
                          <w:rFonts w:ascii="Tw Cen MT" w:hAnsi="Tw Cen MT"/>
                          <w:b/>
                          <w:bCs/>
                          <w:sz w:val="19"/>
                          <w:szCs w:val="19"/>
                          <w:u w:val="single"/>
                        </w:rPr>
                        <w:t>4. Travail sur les routes maritimes</w:t>
                      </w:r>
                      <w:r w:rsidRPr="00C41BA7">
                        <w:rPr>
                          <w:rFonts w:ascii="Tw Cen MT" w:hAnsi="Tw Cen MT"/>
                          <w:b/>
                          <w:bCs/>
                          <w:sz w:val="19"/>
                          <w:szCs w:val="19"/>
                        </w:rPr>
                        <w:t xml:space="preserve"> : Allez dans l’onglet « Produits et services » puis « Routes maritimes ».</w:t>
                      </w:r>
                    </w:p>
                    <w:p w:rsidR="00463313" w:rsidRPr="00C41BA7" w:rsidRDefault="00463313" w:rsidP="00463313">
                      <w:pPr>
                        <w:ind w:left="0"/>
                        <w:jc w:val="both"/>
                        <w:rPr>
                          <w:rFonts w:ascii="Tw Cen MT" w:hAnsi="Tw Cen MT"/>
                          <w:b/>
                          <w:bCs/>
                          <w:sz w:val="19"/>
                          <w:szCs w:val="19"/>
                        </w:rPr>
                      </w:pPr>
                      <w:r w:rsidRPr="00C41BA7">
                        <w:rPr>
                          <w:rFonts w:ascii="Tw Cen MT" w:hAnsi="Tw Cen MT"/>
                          <w:b/>
                          <w:bCs/>
                          <w:sz w:val="19"/>
                          <w:szCs w:val="19"/>
                          <w:u w:val="single"/>
                        </w:rPr>
                        <w:t>Scénario</w:t>
                      </w:r>
                      <w:r w:rsidRPr="00C41BA7">
                        <w:rPr>
                          <w:rFonts w:ascii="Tw Cen MT" w:hAnsi="Tw Cen MT"/>
                          <w:b/>
                          <w:bCs/>
                          <w:sz w:val="19"/>
                          <w:szCs w:val="19"/>
                        </w:rPr>
                        <w:t xml:space="preserve"> : Vous êtes un industriel installé à Shanghai et vous voulez faire parvenir une cargaison de jouets par conteneurs en Amérique du Nord</w:t>
                      </w:r>
                      <w:r>
                        <w:rPr>
                          <w:rFonts w:ascii="Tw Cen MT" w:hAnsi="Tw Cen MT"/>
                          <w:b/>
                          <w:bCs/>
                          <w:sz w:val="19"/>
                          <w:szCs w:val="19"/>
                        </w:rPr>
                        <w:t xml:space="preserve"> </w:t>
                      </w:r>
                      <w:r w:rsidRPr="00C41BA7">
                        <w:rPr>
                          <w:rFonts w:ascii="Tw Cen MT" w:hAnsi="Tw Cen MT"/>
                          <w:b/>
                          <w:bCs/>
                          <w:sz w:val="19"/>
                          <w:szCs w:val="19"/>
                        </w:rPr>
                        <w:t xml:space="preserve">: </w:t>
                      </w:r>
                    </w:p>
                    <w:p w:rsidR="00463313" w:rsidRPr="00C41BA7" w:rsidRDefault="00463313" w:rsidP="00463313">
                      <w:pPr>
                        <w:ind w:left="0"/>
                        <w:rPr>
                          <w:rFonts w:ascii="Tw Cen MT" w:hAnsi="Tw Cen MT"/>
                          <w:b/>
                          <w:bCs/>
                          <w:sz w:val="19"/>
                          <w:szCs w:val="19"/>
                        </w:rPr>
                      </w:pPr>
                      <w:r w:rsidRPr="00C41BA7">
                        <w:rPr>
                          <w:rFonts w:ascii="Tw Cen MT" w:hAnsi="Tw Cen MT"/>
                          <w:b/>
                          <w:bCs/>
                          <w:sz w:val="19"/>
                          <w:szCs w:val="19"/>
                        </w:rPr>
                        <w:t xml:space="preserve">a. Combien de lignes pouvez-vous emprunter pour effectuer votre trajet ? </w:t>
                      </w:r>
                    </w:p>
                    <w:p w:rsidR="00463313" w:rsidRPr="00C41BA7" w:rsidRDefault="00463313" w:rsidP="00463313">
                      <w:pPr>
                        <w:ind w:left="0"/>
                        <w:jc w:val="both"/>
                        <w:rPr>
                          <w:rFonts w:ascii="Tw Cen MT" w:hAnsi="Tw Cen MT"/>
                          <w:b/>
                          <w:bCs/>
                          <w:sz w:val="19"/>
                          <w:szCs w:val="19"/>
                        </w:rPr>
                      </w:pPr>
                      <w:r w:rsidRPr="00C41BA7">
                        <w:rPr>
                          <w:rFonts w:ascii="Tw Cen MT" w:hAnsi="Tw Cen MT"/>
                          <w:b/>
                          <w:bCs/>
                          <w:sz w:val="19"/>
                          <w:szCs w:val="19"/>
                        </w:rPr>
                        <w:t>b. Votre cargaison doit impérativement arriver à Miami : quel est le nom de la route que vous devrez emprunter</w:t>
                      </w:r>
                      <w:r>
                        <w:rPr>
                          <w:rFonts w:ascii="Tw Cen MT" w:hAnsi="Tw Cen MT"/>
                          <w:b/>
                          <w:bCs/>
                          <w:sz w:val="19"/>
                          <w:szCs w:val="19"/>
                        </w:rPr>
                        <w:t> ? Calculez le temps de transit. Trouvez un itinéraire moins long en faisant arriver votre marchandise dans un autre port américain.</w:t>
                      </w:r>
                    </w:p>
                    <w:p w:rsidR="00463313" w:rsidRPr="00F5320A" w:rsidRDefault="00463313" w:rsidP="00463313">
                      <w:pPr>
                        <w:ind w:left="0"/>
                        <w:jc w:val="both"/>
                        <w:rPr>
                          <w:rFonts w:ascii="Tw Cen MT" w:hAnsi="Tw Cen MT"/>
                          <w:sz w:val="20"/>
                          <w:szCs w:val="20"/>
                        </w:rPr>
                      </w:pPr>
                      <w:r w:rsidRPr="00C41BA7">
                        <w:rPr>
                          <w:rFonts w:ascii="Tw Cen MT" w:hAnsi="Tw Cen MT"/>
                          <w:b/>
                          <w:bCs/>
                          <w:sz w:val="19"/>
                          <w:szCs w:val="19"/>
                        </w:rPr>
                        <w:t>5. Rédigez un paragraphe montrant que la compagnie CMA CGM est à la fois une entreprise de transport maritime mais aussi une firme multinationale qui organise un réseau mondial.</w:t>
                      </w: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80768" behindDoc="0" locked="0" layoutInCell="1" allowOverlap="1" wp14:anchorId="069134FF" wp14:editId="0BAAC653">
                <wp:simplePos x="0" y="0"/>
                <wp:positionH relativeFrom="column">
                  <wp:posOffset>8631067</wp:posOffset>
                </wp:positionH>
                <wp:positionV relativeFrom="paragraph">
                  <wp:posOffset>3074084</wp:posOffset>
                </wp:positionV>
                <wp:extent cx="953379" cy="1679331"/>
                <wp:effectExtent l="0" t="0" r="37465" b="5461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79" cy="1679331"/>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63313" w:rsidRPr="00F5320A" w:rsidRDefault="00463313" w:rsidP="00463313">
                            <w:pPr>
                              <w:ind w:left="0"/>
                              <w:jc w:val="center"/>
                              <w:rPr>
                                <w:rFonts w:ascii="Tw Cen MT" w:hAnsi="Tw Cen MT"/>
                                <w:smallCaps/>
                                <w:sz w:val="20"/>
                                <w:szCs w:val="20"/>
                              </w:rPr>
                            </w:pPr>
                            <w:r>
                              <w:rPr>
                                <w:rFonts w:ascii="Tw Cen MT" w:hAnsi="Tw Cen MT"/>
                                <w:b/>
                                <w:bCs/>
                                <w:smallCaps/>
                                <w:sz w:val="20"/>
                                <w:szCs w:val="20"/>
                                <w:u w:val="single"/>
                              </w:rPr>
                              <w:sym w:font="Wingdings 3" w:char="F083"/>
                            </w:r>
                            <w:r>
                              <w:rPr>
                                <w:rFonts w:ascii="Tw Cen MT" w:hAnsi="Tw Cen MT"/>
                                <w:b/>
                                <w:bCs/>
                                <w:smallCaps/>
                                <w:sz w:val="20"/>
                                <w:szCs w:val="20"/>
                                <w:u w:val="single"/>
                              </w:rPr>
                              <w:t xml:space="preserve"> exercice en salle info : </w:t>
                            </w:r>
                            <w:r w:rsidRPr="00527543">
                              <w:rPr>
                                <w:rFonts w:ascii="Tw Cen MT" w:hAnsi="Tw Cen MT"/>
                                <w:b/>
                                <w:bCs/>
                                <w:sz w:val="20"/>
                                <w:szCs w:val="20"/>
                              </w:rPr>
                              <w:t>comprendre l’organisation d’un réseau mondial par l’exemple d’une FTN spécialisée dans le transport</w:t>
                            </w:r>
                          </w:p>
                          <w:p w:rsidR="00463313" w:rsidRPr="00F5320A" w:rsidRDefault="00463313" w:rsidP="00463313">
                            <w:pPr>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40" type="#_x0000_t202" style="position:absolute;left:0;text-align:left;margin-left:679.6pt;margin-top:242.05pt;width:75.05pt;height:1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TJvQIAAJIFAAAOAAAAZHJzL2Uyb0RvYy54bWysVEuP0zAQviPxHyzf2SRNu22iTVdLlyKk&#10;5SEVhMTNtZ3EwrGN7TZdfj1jJ+1mgRMih8j2zHwz883j5vbUSXTk1gmtKpxdpRhxRTUTqqnwl8/b&#10;VyuMnCeKEakVr/Ajd/h2/fLFTW9KPtOtloxbBCDKlb2pcOu9KZPE0ZZ3xF1pwxUIa2074uFqm4RZ&#10;0gN6J5NZml4nvbbMWE25c/B6PwjxOuLXNaf+Y1077pGsMMTm49/G/z78k/UNKRtLTCvoGAb5hyg6&#10;IhQ4vUDdE0/QwYo/oDpBrXa69ldUd4mua0F5zAGyydLfstm1xPCYC5DjzIUm9/9g6YfjJ4sEg9rN&#10;MVKkgxp9g0ohxpHnJ88RvANJvXEl6O4MaPvTa30Cg5iwMw+afndI6U1LVMPvrNV9ywmDILNgmUxM&#10;BxwXQPb9e83AGTl4HYFOte0Cg8AJAnQo1uOlQBAIovBYLPJ8WWBEQZRdL4s8H1yQ8mxtrPNvue5Q&#10;OFTYQgNEdHJ8cD5EQ8qzylguthVSIqv9V+HbyHhwG4UObIYDMhryGZ6dbfYbadGRQE9t4xfzhOK7&#10;qXaWhm8gaWqy2WzS+2JiAjE1Z1dSKAQ0VngxH8yRo0TyUJ+zhSUx5OBKKtSDZLY8+9FSXITP4oxg&#10;sd3Bm5uqdcLDBErRVXg1uIwzEUr4RrF49kTI4QzGUgXPPM7WyI8+AMSuZT1iIrA+W+UFzD0TMGj5&#10;Kr1OiyVGRDawIai3+K9kP4s23+bZYugvIk1LBq4XIbyRhVE9FvTiPt4mkcXWC9029J0/7U/nVoe8&#10;Ql/uNXuEZoTqh+qGRQaHVtufGPWwFCrsfhyI5RjJdwoaoMjm87BF4mW+WM7gYqeS/VRCFAWoCntI&#10;Ph43ftg8B2NF04KnIUWl72AIahH78ymqcXRg8GNe45IKm2V6j1pPq3T9CwAA//8DAFBLAwQUAAYA&#10;CAAAACEA5F5FVOEAAAANAQAADwAAAGRycy9kb3ducmV2LnhtbEyPwU7DMBBE70j8g7VI3KjdNi1J&#10;iFMhpEqol0JAnN14m0TYayt22/D3uCc4jvZp5m21maxhZxzD4EjCfCaAIbVOD9RJ+PzYPuTAQlSk&#10;lXGEEn4wwKa+valUqd2F3vHcxI6lEgqlktDH6EvOQ9ujVWHmPFK6Hd1oVUxx7Lge1SWVW8MXQqy5&#10;VQOlhV55fOmx/W5OVsIOfde8bc3OW+dNIeLx63W/l/L+bnp+AhZxin8wXPWTOtTJ6eBOpAMzKS9X&#10;xSKxErI8mwO7IitRLIEdJDxm+Rp4XfH/X9S/AAAA//8DAFBLAQItABQABgAIAAAAIQC2gziS/gAA&#10;AOEBAAATAAAAAAAAAAAAAAAAAAAAAABbQ29udGVudF9UeXBlc10ueG1sUEsBAi0AFAAGAAgAAAAh&#10;ADj9If/WAAAAlAEAAAsAAAAAAAAAAAAAAAAALwEAAF9yZWxzLy5yZWxzUEsBAi0AFAAGAAgAAAAh&#10;AHR2NMm9AgAAkgUAAA4AAAAAAAAAAAAAAAAALgIAAGRycy9lMm9Eb2MueG1sUEsBAi0AFAAGAAgA&#10;AAAhAOReRVThAAAADQEAAA8AAAAAAAAAAAAAAAAAFwUAAGRycy9kb3ducmV2LnhtbFBLBQYAAAAA&#10;BAAEAPMAAAAlBgAAAAA=&#10;" strokeweight="1pt">
                <v:fill color2="#ccc0d9" focus="100%" type="gradient"/>
                <v:shadow on="t" color="#3f3151" opacity=".5" offset="1pt"/>
                <v:textbox>
                  <w:txbxContent>
                    <w:p w:rsidR="00463313" w:rsidRPr="00F5320A" w:rsidRDefault="00463313" w:rsidP="00463313">
                      <w:pPr>
                        <w:ind w:left="0"/>
                        <w:jc w:val="center"/>
                        <w:rPr>
                          <w:rFonts w:ascii="Tw Cen MT" w:hAnsi="Tw Cen MT"/>
                          <w:smallCaps/>
                          <w:sz w:val="20"/>
                          <w:szCs w:val="20"/>
                        </w:rPr>
                      </w:pPr>
                      <w:r>
                        <w:rPr>
                          <w:rFonts w:ascii="Tw Cen MT" w:hAnsi="Tw Cen MT"/>
                          <w:b/>
                          <w:bCs/>
                          <w:smallCaps/>
                          <w:sz w:val="20"/>
                          <w:szCs w:val="20"/>
                          <w:u w:val="single"/>
                        </w:rPr>
                        <w:sym w:font="Wingdings 3" w:char="F083"/>
                      </w:r>
                      <w:r>
                        <w:rPr>
                          <w:rFonts w:ascii="Tw Cen MT" w:hAnsi="Tw Cen MT"/>
                          <w:b/>
                          <w:bCs/>
                          <w:smallCaps/>
                          <w:sz w:val="20"/>
                          <w:szCs w:val="20"/>
                          <w:u w:val="single"/>
                        </w:rPr>
                        <w:t xml:space="preserve"> exercice en salle info : </w:t>
                      </w:r>
                      <w:r w:rsidRPr="00527543">
                        <w:rPr>
                          <w:rFonts w:ascii="Tw Cen MT" w:hAnsi="Tw Cen MT"/>
                          <w:b/>
                          <w:bCs/>
                          <w:sz w:val="20"/>
                          <w:szCs w:val="20"/>
                        </w:rPr>
                        <w:t>comprendre l’organisation d’un réseau mondial par l’exemple d’une FTN spécialisée dans le transport</w:t>
                      </w:r>
                    </w:p>
                    <w:p w:rsidR="00463313" w:rsidRPr="00F5320A" w:rsidRDefault="00463313" w:rsidP="00463313">
                      <w:pPr>
                        <w:jc w:val="center"/>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8720" behindDoc="0" locked="0" layoutInCell="1" allowOverlap="1" wp14:anchorId="31870DA8" wp14:editId="2523C604">
                <wp:simplePos x="0" y="0"/>
                <wp:positionH relativeFrom="column">
                  <wp:posOffset>2379345</wp:posOffset>
                </wp:positionH>
                <wp:positionV relativeFrom="paragraph">
                  <wp:posOffset>3011903</wp:posOffset>
                </wp:positionV>
                <wp:extent cx="7204710" cy="18288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7204710" cy="1828800"/>
                        </a:xfrm>
                        <a:prstGeom prst="rect">
                          <a:avLst/>
                        </a:prstGeom>
                        <a:noFill/>
                        <a:ln w="6350">
                          <a:noFill/>
                        </a:ln>
                        <a:effectLst/>
                      </wps:spPr>
                      <wps:txbx>
                        <w:txbxContent>
                          <w:p w:rsidR="00463313" w:rsidRDefault="00463313" w:rsidP="00463313">
                            <w:pPr>
                              <w:ind w:left="0"/>
                            </w:pPr>
                            <w:r>
                              <w:rPr>
                                <w:noProof/>
                                <w:lang w:eastAsia="fr-FR"/>
                              </w:rPr>
                              <w:drawing>
                                <wp:inline distT="0" distB="0" distL="0" distR="0" wp14:anchorId="200192DD" wp14:editId="776BFB61">
                                  <wp:extent cx="6048000" cy="1658813"/>
                                  <wp:effectExtent l="38100" t="38100" r="29210" b="368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51" t="10507" r="18052" b="57392"/>
                                          <a:stretch/>
                                        </pic:blipFill>
                                        <pic:spPr bwMode="auto">
                                          <a:xfrm>
                                            <a:off x="0" y="0"/>
                                            <a:ext cx="6048000" cy="1658813"/>
                                          </a:xfrm>
                                          <a:prstGeom prst="rect">
                                            <a:avLst/>
                                          </a:prstGeom>
                                          <a:noFill/>
                                          <a:ln w="38100">
                                            <a:solidFill>
                                              <a:sysClr val="windowText" lastClr="000000"/>
                                            </a:solid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1" type="#_x0000_t202" style="position:absolute;left:0;text-align:left;margin-left:187.35pt;margin-top:237.15pt;width:567.3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OPQIAAG8EAAAOAAAAZHJzL2Uyb0RvYy54bWysVN9v2jAQfp+0/8Hy+0hg0NKIULFWTJOq&#10;thKdKu3NOA5ESnyebUjYX7/PDlDU7Wnai3O+O9+P77vL7LZrarZX1lWkcz4cpJwpLamo9Cbn31+W&#10;n6acOS90IWrSKucH5fjt/OOHWWsyNaIt1YWyDEG0y1qT8633JksSJ7eqEW5ARmkYS7KN8LjaTVJY&#10;0SJ6UyejNL1KWrKFsSSVc9De90Y+j/HLUkn/VJZOeVbnHLX5eNp4rsOZzGci21hhtpU8liH+oYpG&#10;VBpJz6HuhRdsZ6s/QjWVtOSo9ANJTUJlWUkVe0A3w/RdN6utMCr2AnCcOcPk/l9Y+bh/tqwqwN2E&#10;My0acPQDTLFCMa86rxj0AKk1LoPvysDbd1+ow4OT3kEZeu9K24QvumKwA+7DGWKEYhLK61E6vh7C&#10;JGEbTkfTaRpJSN6eG+v8V0UNC0LOLTiM0Ir9g/MoBa4nl5BN07Kq68hjrVmb86vPkzQ+OFvwotbB&#10;V8WJOIYJLfWlB8l36+6Ew7HfNRUHtGupnxpn5LJCSQ/C+WdhMSZoA6Pvn3CUNSE1HSXOtmR//U0f&#10;/MEerJy1GLucu587YRVn9TcNXm+G43GY03gZTwAXZ/bSsr606F1zR5jsIZbMyCgGf1+fxNJS84oN&#10;WYSsMAktkTvn/iTe+X4ZsGFSLRbRCZNphH/QKyND6ABcAPylexXWHFkJs/FIpwEV2Ttyet+ensXO&#10;U1lF5gLQPaqgMVww1ZHQ4waGtbm8R6+3/8T8NwAAAP//AwBQSwMEFAAGAAgAAAAhAG1B22TkAAAA&#10;DAEAAA8AAABkcnMvZG93bnJldi54bWxMj01Pg0AQhu8m/ofNmHizi0BLRZamIWlMjD209uJtYKdA&#10;3A9kty36692e9DaTefLO8xarSSt2ptH11gh4nEXAyDRW9qYVcHjfPCyBOY9GorKGBHyTg1V5e1Ng&#10;Lu3F7Oi89y0LIcblKKDzfsg5d01HGt3MDmTC7WhHjT6sY8vliJcQrhWPo2jBNfYmfOhwoKqj5nN/&#10;0gJeq80Wd3Wslz+qenk7roevw8dciPu7af0MzNPk/2C46gd1KINTbU9GOqYEJFmaBVRAmqUJsCsx&#10;j57CVAvIFnECvCz4/xLlLwAAAP//AwBQSwECLQAUAAYACAAAACEAtoM4kv4AAADhAQAAEwAAAAAA&#10;AAAAAAAAAAAAAAAAW0NvbnRlbnRfVHlwZXNdLnhtbFBLAQItABQABgAIAAAAIQA4/SH/1gAAAJQB&#10;AAALAAAAAAAAAAAAAAAAAC8BAABfcmVscy8ucmVsc1BLAQItABQABgAIAAAAIQCM/CZOPQIAAG8E&#10;AAAOAAAAAAAAAAAAAAAAAC4CAABkcnMvZTJvRG9jLnhtbFBLAQItABQABgAIAAAAIQBtQdtk5AAA&#10;AAwBAAAPAAAAAAAAAAAAAAAAAJcEAABkcnMvZG93bnJldi54bWxQSwUGAAAAAAQABADzAAAAqAUA&#10;AAAA&#10;" filled="f" stroked="f" strokeweight=".5pt">
                <v:textbox>
                  <w:txbxContent>
                    <w:p w:rsidR="00463313" w:rsidRDefault="00463313" w:rsidP="00463313">
                      <w:pPr>
                        <w:ind w:left="0"/>
                      </w:pPr>
                      <w:r>
                        <w:rPr>
                          <w:noProof/>
                          <w:lang w:eastAsia="fr-FR"/>
                        </w:rPr>
                        <w:drawing>
                          <wp:inline distT="0" distB="0" distL="0" distR="0" wp14:anchorId="200192DD" wp14:editId="776BFB61">
                            <wp:extent cx="6048000" cy="1658813"/>
                            <wp:effectExtent l="38100" t="38100" r="29210" b="368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7451" t="10507" r="18052" b="57392"/>
                                    <a:stretch/>
                                  </pic:blipFill>
                                  <pic:spPr bwMode="auto">
                                    <a:xfrm>
                                      <a:off x="0" y="0"/>
                                      <a:ext cx="6048000" cy="1658813"/>
                                    </a:xfrm>
                                    <a:prstGeom prst="rect">
                                      <a:avLst/>
                                    </a:prstGeom>
                                    <a:noFill/>
                                    <a:ln w="38100">
                                      <a:solidFill>
                                        <a:sysClr val="windowText" lastClr="000000"/>
                                      </a:solidFill>
                                      <a:miter lim="800000"/>
                                      <a:headEnd/>
                                      <a:tailEnd/>
                                    </a:ln>
                                    <a:extLst/>
                                  </pic:spPr>
                                </pic:pic>
                              </a:graphicData>
                            </a:graphic>
                          </wp:inline>
                        </w:drawing>
                      </w: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5648" behindDoc="0" locked="0" layoutInCell="1" allowOverlap="1" wp14:anchorId="68705514" wp14:editId="387CC100">
                <wp:simplePos x="0" y="0"/>
                <wp:positionH relativeFrom="column">
                  <wp:posOffset>3680460</wp:posOffset>
                </wp:positionH>
                <wp:positionV relativeFrom="paragraph">
                  <wp:posOffset>22860</wp:posOffset>
                </wp:positionV>
                <wp:extent cx="5904000" cy="2988000"/>
                <wp:effectExtent l="0" t="0" r="40005" b="603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29880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63313" w:rsidRPr="00F5320A" w:rsidRDefault="00463313" w:rsidP="00463313">
                            <w:pPr>
                              <w:ind w:left="0"/>
                              <w:jc w:val="center"/>
                              <w:rPr>
                                <w:rFonts w:ascii="Tw Cen MT" w:hAnsi="Tw Cen MT"/>
                                <w:b/>
                                <w:smallCaps/>
                                <w:sz w:val="20"/>
                                <w:szCs w:val="20"/>
                              </w:rPr>
                            </w:pPr>
                            <w:r w:rsidRPr="00F5320A">
                              <w:rPr>
                                <w:rFonts w:ascii="Tw Cen MT" w:hAnsi="Tw Cen MT"/>
                                <w:b/>
                                <w:bCs/>
                                <w:smallCaps/>
                                <w:sz w:val="20"/>
                                <w:szCs w:val="20"/>
                                <w:u w:val="single"/>
                              </w:rPr>
                              <w:t>Texte 2 : Les transports et les télécommunications dans la mondialisation</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C’est une véritable révolution des transports et des télécommunications que le monde a connu depuis les années 1960. L’amélioration des communications est, en effet, une condition sine qua non de l’accroissement des échanges, mais elle en est aussi une conséquence dans la mesure où les progrès techniques ont été stimulés par la montée des échanges. Des progrès décisifs sont accomplis pour des transports plus rapides et moins onéreux. L’augmentation de la capacité des bateaux et leur spécialisation (minéraliers, méthaniers…) ont engendré des économies d’échelle. Plus généralement, l’utilisation massive de conteneurs; caisses de 30 à 60 m² facilite les transbordements grâce à l’</w:t>
                            </w:r>
                            <w:proofErr w:type="spellStart"/>
                            <w:r w:rsidRPr="00F5320A">
                              <w:rPr>
                                <w:rFonts w:ascii="Tw Cen MT" w:hAnsi="Tw Cen MT"/>
                                <w:b/>
                                <w:sz w:val="20"/>
                                <w:szCs w:val="20"/>
                              </w:rPr>
                              <w:t>unitisation</w:t>
                            </w:r>
                            <w:proofErr w:type="spellEnd"/>
                            <w:r w:rsidRPr="00F5320A">
                              <w:rPr>
                                <w:rFonts w:ascii="Tw Cen MT" w:hAnsi="Tw Cen MT"/>
                                <w:b/>
                                <w:sz w:val="20"/>
                                <w:szCs w:val="20"/>
                              </w:rPr>
                              <w:t xml:space="preserve"> des charges (l’uniformisation des unités de conditionnement) et permet l’</w:t>
                            </w:r>
                            <w:proofErr w:type="spellStart"/>
                            <w:r w:rsidRPr="00F5320A">
                              <w:rPr>
                                <w:rFonts w:ascii="Tw Cen MT" w:hAnsi="Tw Cen MT"/>
                                <w:b/>
                                <w:sz w:val="20"/>
                                <w:szCs w:val="20"/>
                              </w:rPr>
                              <w:t>intermodalisme</w:t>
                            </w:r>
                            <w:proofErr w:type="spellEnd"/>
                            <w:r w:rsidRPr="00F5320A">
                              <w:rPr>
                                <w:rFonts w:ascii="Tw Cen MT" w:hAnsi="Tw Cen MT"/>
                                <w:b/>
                                <w:sz w:val="20"/>
                                <w:szCs w:val="20"/>
                              </w:rPr>
                              <w:t>, système qui combine plusieurs moyens de transport. Parmi ces progrès, ceux des transports maritimes ont été les plus déterminants pour le commerce maritime. En effet, ils assurent les trois quarts des échanges de marchandises en po</w:t>
                            </w:r>
                            <w:r>
                              <w:rPr>
                                <w:rFonts w:ascii="Tw Cen MT" w:hAnsi="Tw Cen MT"/>
                                <w:b/>
                                <w:sz w:val="20"/>
                                <w:szCs w:val="20"/>
                              </w:rPr>
                              <w:t>ids et les deux tiers en valeur</w:t>
                            </w:r>
                            <w:r w:rsidRPr="00F5320A">
                              <w:rPr>
                                <w:rFonts w:ascii="Tw Cen MT" w:hAnsi="Tw Cen MT"/>
                                <w:b/>
                                <w:sz w:val="20"/>
                                <w:szCs w:val="20"/>
                              </w:rPr>
                              <w:t>, du fait de leur faible coût… Le reste des échanges s’effectue essentiellement par la route et les conduites, l’avion étant surtout utilisé pour les transports de passagers.</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Si la révolution des transports a été déterminante pour le commerce des marchandises et les flux touristiques, celle des télécommunications l’est pour les échanges de services et de capitaux.  Le terme de télécommunication désigne l’ensemble des pr</w:t>
                            </w:r>
                            <w:r>
                              <w:rPr>
                                <w:rFonts w:ascii="Tw Cen MT" w:hAnsi="Tw Cen MT"/>
                                <w:b/>
                                <w:sz w:val="20"/>
                                <w:szCs w:val="20"/>
                              </w:rPr>
                              <w:t>o</w:t>
                            </w:r>
                            <w:r w:rsidRPr="00F5320A">
                              <w:rPr>
                                <w:rFonts w:ascii="Tw Cen MT" w:hAnsi="Tw Cen MT"/>
                                <w:b/>
                                <w:sz w:val="20"/>
                                <w:szCs w:val="20"/>
                              </w:rPr>
                              <w:t>cédés de transmission d’informations à distance, au moyen d’un fil ou grâce aux satellites qui se sont multipliés. Ces procédés, associés à l’informatique forment la télématique. L’accès à une multitude d’informations et les échanges quasi instantanés deviennent aujourd’hui des composantes essentielles de l’économie mondiales et de la vie quotidienne dans les pays riches</w:t>
                            </w:r>
                          </w:p>
                          <w:p w:rsidR="00463313" w:rsidRPr="00F5320A" w:rsidRDefault="00463313" w:rsidP="00463313">
                            <w:pPr>
                              <w:ind w:left="0"/>
                              <w:jc w:val="right"/>
                              <w:rPr>
                                <w:rFonts w:ascii="Tw Cen MT" w:hAnsi="Tw Cen MT"/>
                                <w:b/>
                                <w:bCs/>
                                <w:i/>
                                <w:iCs/>
                                <w:sz w:val="20"/>
                                <w:szCs w:val="20"/>
                                <w:u w:val="single"/>
                              </w:rPr>
                            </w:pPr>
                            <w:r w:rsidRPr="00F5320A">
                              <w:rPr>
                                <w:rFonts w:ascii="Tw Cen MT" w:hAnsi="Tw Cen MT"/>
                                <w:b/>
                                <w:bCs/>
                                <w:i/>
                                <w:iCs/>
                                <w:sz w:val="20"/>
                                <w:szCs w:val="20"/>
                                <w:u w:val="single"/>
                              </w:rPr>
                              <w:t>Des savoirs pour comprendre les territoires-sociétés De Boeck Education, 2004 - 176 pages</w:t>
                            </w:r>
                          </w:p>
                          <w:p w:rsidR="00463313" w:rsidRPr="00F5320A" w:rsidRDefault="00463313" w:rsidP="00463313">
                            <w:pPr>
                              <w:jc w:val="right"/>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42" type="#_x0000_t202" style="position:absolute;left:0;text-align:left;margin-left:289.8pt;margin-top:1.8pt;width:464.9pt;height:2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xRugIAAJMFAAAOAAAAZHJzL2Uyb0RvYy54bWysVMtu1DAU3SPxD5b3TDLpPKNmqnbaIqTy&#10;kApCYuexncTCsY3tmaR8PddOMk2BFSKLyPZ9nXvu4/KqayQ6ceuEVgWez1KMuKKaCVUV+Mvn+zcb&#10;jJwnihGpFS/wE3f4avf61WVrcp7pWkvGLQInyuWtKXDtvcmTxNGaN8TNtOEKhKW2DfFwtVXCLGnB&#10;eyOTLE1XSastM1ZT7hy83vZCvIv+y5JT/7EsHfdIFhiw+fi38X8I/2R3SfLKElMLOsAg/4CiIUJB&#10;0LOrW+IJOlrxh6tGUKudLv2M6ibRZSkojzlANvP0t2wea2J4zAXIceZMk/t/bumH0yeLBIParTBS&#10;pIEafYNKIcaR553nCN6BpNa4HHQfDWj77kZ3YBATduZB0+8OKb2viar4tbW6rTlhAHIeLJOJae/H&#10;BSeH9r1mEIwcvY6OutI2gUHgBIF3KNbTuUAABFF4XG7TRZqCiIIs22424RJikHw0N9b5t1w3KBwK&#10;bKEDontyenC+Vx1VhnqxeyElstp/Fb6OlIe4UejApj8goyGh/tnZ6rCXFp0INNV9/AYQlZtqzwEd&#10;4AtPL0zuljebm/XEBOBXYygpFAIeIdeQacjVUSJ5KNBoYUmEHPxKhVqQZOsxjpbiLHwRNDobyXJT&#10;tUZ4GEEpmgIHPntGSR5qeKcYUEZyT4TszwBVqvDE43AN/OgjuHisWYuYCKxnm4stDD4TMGkXm3SV&#10;btcYEVnBiqDe4r+S/QLtKssW2UVfOGlq0nO9HNEBikE91v4cPt4myGLvhXbrG893h27sdcgrNOZB&#10;syfoRqh+qG7YZHCotf2JUQtbocDux5FYjpF8p6ABtvPFAtR8vCyW6wwudio5TCVEUXBVYA/Jx+Pe&#10;96vnaKyoaojUz5DS1zAFpYj9+YxqmB2Y/JjXsKXCapneo9bzLt39AgAA//8DAFBLAwQUAAYACAAA&#10;ACEAyCYVXuEAAAAKAQAADwAAAGRycy9kb3ducmV2LnhtbEyPzU7DMBCE70i8g7VIXBB1GtKmDdlU&#10;CKknDqjhp9dt4saBeB3FbhreHvcEp9FqRjPf5pvJdGJUg2stI8xnEQjFla1bbhDe37b3KxDOE9fU&#10;WVYIP8rBpri+yimr7Zl3aix9I0IJu4wQtPd9JqWrtDLkZrZXHLyjHQz5cA6NrAc6h3LTyTiKltJQ&#10;y2FBU6+etaq+y5NBuBtX8et+nx7p5cN8fY7biealRry9mZ4eQXg1+b8wXPADOhSB6WBPXDvRISzS&#10;9TJEER6CXPxFtE5AHBCSNIlBFrn8/0LxCwAA//8DAFBLAQItABQABgAIAAAAIQC2gziS/gAAAOEB&#10;AAATAAAAAAAAAAAAAAAAAAAAAABbQ29udGVudF9UeXBlc10ueG1sUEsBAi0AFAAGAAgAAAAhADj9&#10;If/WAAAAlAEAAAsAAAAAAAAAAAAAAAAALwEAAF9yZWxzLy5yZWxzUEsBAi0AFAAGAAgAAAAhAKHr&#10;LFG6AgAAkwUAAA4AAAAAAAAAAAAAAAAALgIAAGRycy9lMm9Eb2MueG1sUEsBAi0AFAAGAAgAAAAh&#10;AMgmFV7hAAAACgEAAA8AAAAAAAAAAAAAAAAAFAUAAGRycy9kb3ducmV2LnhtbFBLBQYAAAAABAAE&#10;APMAAAAiBgAAAAA=&#10;" strokeweight="1pt">
                <v:fill color2="#e5b8b7" focus="100%" type="gradient"/>
                <v:shadow on="t" color="#622423" opacity=".5" offset="1pt"/>
                <v:textbox>
                  <w:txbxContent>
                    <w:p w:rsidR="00463313" w:rsidRPr="00F5320A" w:rsidRDefault="00463313" w:rsidP="00463313">
                      <w:pPr>
                        <w:ind w:left="0"/>
                        <w:jc w:val="center"/>
                        <w:rPr>
                          <w:rFonts w:ascii="Tw Cen MT" w:hAnsi="Tw Cen MT"/>
                          <w:b/>
                          <w:smallCaps/>
                          <w:sz w:val="20"/>
                          <w:szCs w:val="20"/>
                        </w:rPr>
                      </w:pPr>
                      <w:r w:rsidRPr="00F5320A">
                        <w:rPr>
                          <w:rFonts w:ascii="Tw Cen MT" w:hAnsi="Tw Cen MT"/>
                          <w:b/>
                          <w:bCs/>
                          <w:smallCaps/>
                          <w:sz w:val="20"/>
                          <w:szCs w:val="20"/>
                          <w:u w:val="single"/>
                        </w:rPr>
                        <w:t>Texte 2 : Les transports et les télécommunications dans la mondialisation</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C’est une véritable révolution des transports et des télécommunications que le monde a connu depuis les années 1960. L’amélioration des communications est, en effet, une condition sine qua non de l’accroissement des échanges, mais elle en est aussi une conséquence dans la mesure où les progrès techniques ont été stimulés par la montée des échanges. Des progrès décisifs sont accomplis pour des transports plus rapides et moins onéreux. L’augmentation de la capacité des bateaux et leur spécialisation (minéraliers, méthaniers…) ont engendré des économies d’échelle. Plus généralement, l’utilisation massive de conteneurs; caisses de 30 à 60 m² facilite les transbordements grâce à l’</w:t>
                      </w:r>
                      <w:proofErr w:type="spellStart"/>
                      <w:r w:rsidRPr="00F5320A">
                        <w:rPr>
                          <w:rFonts w:ascii="Tw Cen MT" w:hAnsi="Tw Cen MT"/>
                          <w:b/>
                          <w:sz w:val="20"/>
                          <w:szCs w:val="20"/>
                        </w:rPr>
                        <w:t>unitisation</w:t>
                      </w:r>
                      <w:proofErr w:type="spellEnd"/>
                      <w:r w:rsidRPr="00F5320A">
                        <w:rPr>
                          <w:rFonts w:ascii="Tw Cen MT" w:hAnsi="Tw Cen MT"/>
                          <w:b/>
                          <w:sz w:val="20"/>
                          <w:szCs w:val="20"/>
                        </w:rPr>
                        <w:t xml:space="preserve"> des charges (l’uniformisation des unités de conditionnement) et permet l’</w:t>
                      </w:r>
                      <w:proofErr w:type="spellStart"/>
                      <w:r w:rsidRPr="00F5320A">
                        <w:rPr>
                          <w:rFonts w:ascii="Tw Cen MT" w:hAnsi="Tw Cen MT"/>
                          <w:b/>
                          <w:sz w:val="20"/>
                          <w:szCs w:val="20"/>
                        </w:rPr>
                        <w:t>intermodalisme</w:t>
                      </w:r>
                      <w:proofErr w:type="spellEnd"/>
                      <w:r w:rsidRPr="00F5320A">
                        <w:rPr>
                          <w:rFonts w:ascii="Tw Cen MT" w:hAnsi="Tw Cen MT"/>
                          <w:b/>
                          <w:sz w:val="20"/>
                          <w:szCs w:val="20"/>
                        </w:rPr>
                        <w:t>, système qui combine plusieurs moyens de transport. Parmi ces progrès, ceux des transports maritimes ont été les plus déterminants pour le commerce maritime. En effet, ils assurent les trois quarts des échanges de marchandises en po</w:t>
                      </w:r>
                      <w:r>
                        <w:rPr>
                          <w:rFonts w:ascii="Tw Cen MT" w:hAnsi="Tw Cen MT"/>
                          <w:b/>
                          <w:sz w:val="20"/>
                          <w:szCs w:val="20"/>
                        </w:rPr>
                        <w:t>ids et les deux tiers en valeur</w:t>
                      </w:r>
                      <w:r w:rsidRPr="00F5320A">
                        <w:rPr>
                          <w:rFonts w:ascii="Tw Cen MT" w:hAnsi="Tw Cen MT"/>
                          <w:b/>
                          <w:sz w:val="20"/>
                          <w:szCs w:val="20"/>
                        </w:rPr>
                        <w:t>, du fait de leur faible coût… Le reste des échanges s’effectue essentiellement par la route et les conduites, l’avion étant surtout utilisé pour les transports de passagers.</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Si la révolution des transports a été déterminante pour le commerce des marchandises et les flux touristiques, celle des télécommunications l’est pour les échanges de services et de capitaux.  Le terme de télécommunication désigne l’ensemble des pr</w:t>
                      </w:r>
                      <w:r>
                        <w:rPr>
                          <w:rFonts w:ascii="Tw Cen MT" w:hAnsi="Tw Cen MT"/>
                          <w:b/>
                          <w:sz w:val="20"/>
                          <w:szCs w:val="20"/>
                        </w:rPr>
                        <w:t>o</w:t>
                      </w:r>
                      <w:r w:rsidRPr="00F5320A">
                        <w:rPr>
                          <w:rFonts w:ascii="Tw Cen MT" w:hAnsi="Tw Cen MT"/>
                          <w:b/>
                          <w:sz w:val="20"/>
                          <w:szCs w:val="20"/>
                        </w:rPr>
                        <w:t>cédés de transmission d’informations à distance, au moyen d’un fil ou grâce aux satellites qui se sont multipliés. Ces procédés, associés à l’informatique forment la télématique. L’accès à une multitude d’informations et les échanges quasi instantanés deviennent aujourd’hui des composantes essentielles de l’économie mondiales et de la vie quotidienne dans les pays riches</w:t>
                      </w:r>
                    </w:p>
                    <w:p w:rsidR="00463313" w:rsidRPr="00F5320A" w:rsidRDefault="00463313" w:rsidP="00463313">
                      <w:pPr>
                        <w:ind w:left="0"/>
                        <w:jc w:val="right"/>
                        <w:rPr>
                          <w:rFonts w:ascii="Tw Cen MT" w:hAnsi="Tw Cen MT"/>
                          <w:b/>
                          <w:bCs/>
                          <w:i/>
                          <w:iCs/>
                          <w:sz w:val="20"/>
                          <w:szCs w:val="20"/>
                          <w:u w:val="single"/>
                        </w:rPr>
                      </w:pPr>
                      <w:r w:rsidRPr="00F5320A">
                        <w:rPr>
                          <w:rFonts w:ascii="Tw Cen MT" w:hAnsi="Tw Cen MT"/>
                          <w:b/>
                          <w:bCs/>
                          <w:i/>
                          <w:iCs/>
                          <w:sz w:val="20"/>
                          <w:szCs w:val="20"/>
                          <w:u w:val="single"/>
                        </w:rPr>
                        <w:t>Des savoirs pour comprendre les territoires-sociétés De Boeck Education, 2004 - 176 pages</w:t>
                      </w:r>
                    </w:p>
                    <w:p w:rsidR="00463313" w:rsidRPr="00F5320A" w:rsidRDefault="00463313" w:rsidP="00463313">
                      <w:pPr>
                        <w:jc w:val="right"/>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6672" behindDoc="0" locked="0" layoutInCell="1" allowOverlap="1" wp14:anchorId="2504E396" wp14:editId="479BA904">
                <wp:simplePos x="0" y="0"/>
                <wp:positionH relativeFrom="column">
                  <wp:posOffset>-586740</wp:posOffset>
                </wp:positionH>
                <wp:positionV relativeFrom="paragraph">
                  <wp:posOffset>5969000</wp:posOffset>
                </wp:positionV>
                <wp:extent cx="2987675" cy="936000"/>
                <wp:effectExtent l="0" t="0" r="41275" b="5461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936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63313" w:rsidRPr="00F5320A" w:rsidRDefault="00463313" w:rsidP="00463313">
                            <w:pPr>
                              <w:ind w:left="0"/>
                              <w:jc w:val="center"/>
                              <w:rPr>
                                <w:rFonts w:ascii="Tw Cen MT" w:hAnsi="Tw Cen MT"/>
                                <w:smallCaps/>
                                <w:sz w:val="20"/>
                                <w:szCs w:val="20"/>
                              </w:rPr>
                            </w:pPr>
                            <w:r w:rsidRPr="00F5320A">
                              <w:rPr>
                                <w:rFonts w:ascii="Times New Roman" w:hAnsi="Times New Roman"/>
                                <w:b/>
                                <w:bCs/>
                                <w:smallCaps/>
                                <w:sz w:val="20"/>
                                <w:szCs w:val="20"/>
                                <w:u w:val="single"/>
                              </w:rPr>
                              <w:t>▲</w:t>
                            </w:r>
                            <w:r w:rsidRPr="00F5320A">
                              <w:rPr>
                                <w:rFonts w:ascii="Tw Cen MT" w:hAnsi="Tw Cen MT"/>
                                <w:b/>
                                <w:bCs/>
                                <w:smallCaps/>
                                <w:sz w:val="20"/>
                                <w:szCs w:val="20"/>
                                <w:u w:val="single"/>
                              </w:rPr>
                              <w:t xml:space="preserve"> Questions</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1. Expliquez en quoi consistait la DIT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2. Pourquoi peut-on parler aujourd’hui d’une Nouvelle Division du Travail (NDIT) ?</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3. Que permet-elle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4. Par qui est-elle stimulée et pourquoi ?</w:t>
                            </w:r>
                          </w:p>
                          <w:p w:rsidR="00463313" w:rsidRPr="00F5320A" w:rsidRDefault="00463313" w:rsidP="00463313">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43" type="#_x0000_t202" style="position:absolute;left:0;text-align:left;margin-left:-46.2pt;margin-top:470pt;width:235.25pt;height:7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SDvQIAAJAFAAAOAAAAZHJzL2Uyb0RvYy54bWysVEuP0zAQviPxHyzf2SRNn9Gmq6VLEdLy&#10;kBaExM21ncTCsY3tNll+PWMn7WaBEyKHyPbMfPPN8/qmbyU6ceuEViXOrlKMuKKaCVWX+Mvn/as1&#10;Rs4TxYjUipf4kTt8s3354rozBZ/pRkvGLQIQ5YrOlLjx3hRJ4mjDW+KutOEKhJW2LfFwtXXCLOkA&#10;vZXJLE2XSactM1ZT7hy83g1CvI34VcWp/1hVjnskSwzcfPzb+D+Ef7K9JkVtiWkEHWmQf2DREqHA&#10;6QXqjniCjlb8AdUKarXTlb+iuk10VQnKYwwQTZb+Fs1DQwyPsUBynLmkyf0/WPrh9MkiwUqcY6RI&#10;CyX6BoVCjCPPe89RHlLUGVeA5oMBXd+/1j2UOobrzL2m3x1SetcQVfNba3XXcMKAYhYsk4npgOMC&#10;yKF7rxn4IkevI1Bf2TbkDzKCAB1K9XgpD/BAFB5nm/VquVpgREG2yZdpGuuXkOJsbazzb7luUTiU&#10;2EL5Izo53Tsf2JDirDIWi+2FlMhq/1X4JuY7uI1CBzbDARkN8QzPztaHnbToRKCj9vGLcULp3VQ7&#10;A3bALzw9M9ntdundZmICnOqzKykUgjSWeDEfzJGjRHKozpDM2F+RcsCVCnUgma3OfrQUF+EzpxHs&#10;nCw3VWuFh/mToi3xenAZJyKU8I1i8eyJkMMZqEoVPPM4WWN+9BEgHhrWISZC1mfrfANTzwSMWb5O&#10;l+lmhRGRNewH6i3+a7Kfsc33ebYY+otI05Ah14tAb8zbqB4LenEfbxNmsfVCtw195/tDHxs9WwWU&#10;0JcHzR6hGaH6obphjcGh0fYnRh2shBK7H0diOUbynYIG2GTzedgh8TJfrGZwsVPJYSohigJUiT0E&#10;H487P+ydo7GibsDTEKLStzAElYj9+cRqHB0Y+xjXuKLCXpneo9bTIt3+AgAA//8DAFBLAwQUAAYA&#10;CAAAACEAM+/grOAAAAAMAQAADwAAAGRycy9kb3ducmV2LnhtbEyPTUvDQBRF94L/YXiCu3amNdgk&#10;zaSIUJBuqlFcTzOvSeh8kZm28d/7XNnl4x3uPbfaTNawC45x8E7CYi6AoWu9Hlwn4etzO8uBxaSc&#10;VsY7lPCDETb1/V2lSu2v7gMvTeoYhbhYKgl9SqHkPLY9WhXnPqCj39GPViU6x47rUV0p3Bq+FOKZ&#10;WzU4auhVwNce21NzthJ2GLrmfWt2wfpgCpGO32/7vZSPD9PLGljCKf3D8KdP6lCT08GfnY7MSJgV&#10;y4xQCUUmaBQRT6t8AexAqMhXGfC64rcj6l8AAAD//wMAUEsBAi0AFAAGAAgAAAAhALaDOJL+AAAA&#10;4QEAABMAAAAAAAAAAAAAAAAAAAAAAFtDb250ZW50X1R5cGVzXS54bWxQSwECLQAUAAYACAAAACEA&#10;OP0h/9YAAACUAQAACwAAAAAAAAAAAAAAAAAvAQAAX3JlbHMvLnJlbHNQSwECLQAUAAYACAAAACEA&#10;BuEEg70CAACQBQAADgAAAAAAAAAAAAAAAAAuAgAAZHJzL2Uyb0RvYy54bWxQSwECLQAUAAYACAAA&#10;ACEAM+/grOAAAAAMAQAADwAAAAAAAAAAAAAAAAAXBQAAZHJzL2Rvd25yZXYueG1sUEsFBgAAAAAE&#10;AAQA8wAAACQGAAAAAA==&#10;" strokeweight="1pt">
                <v:fill color2="#ccc0d9" focus="100%" type="gradient"/>
                <v:shadow on="t" color="#3f3151" opacity=".5" offset="1pt"/>
                <v:textbox>
                  <w:txbxContent>
                    <w:p w:rsidR="00463313" w:rsidRPr="00F5320A" w:rsidRDefault="00463313" w:rsidP="00463313">
                      <w:pPr>
                        <w:ind w:left="0"/>
                        <w:jc w:val="center"/>
                        <w:rPr>
                          <w:rFonts w:ascii="Tw Cen MT" w:hAnsi="Tw Cen MT"/>
                          <w:smallCaps/>
                          <w:sz w:val="20"/>
                          <w:szCs w:val="20"/>
                        </w:rPr>
                      </w:pPr>
                      <w:r w:rsidRPr="00F5320A">
                        <w:rPr>
                          <w:rFonts w:ascii="Times New Roman" w:hAnsi="Times New Roman"/>
                          <w:b/>
                          <w:bCs/>
                          <w:smallCaps/>
                          <w:sz w:val="20"/>
                          <w:szCs w:val="20"/>
                          <w:u w:val="single"/>
                        </w:rPr>
                        <w:t>▲</w:t>
                      </w:r>
                      <w:r w:rsidRPr="00F5320A">
                        <w:rPr>
                          <w:rFonts w:ascii="Tw Cen MT" w:hAnsi="Tw Cen MT"/>
                          <w:b/>
                          <w:bCs/>
                          <w:smallCaps/>
                          <w:sz w:val="20"/>
                          <w:szCs w:val="20"/>
                          <w:u w:val="single"/>
                        </w:rPr>
                        <w:t xml:space="preserve"> Questions</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1. Expliquez en quoi consistait la DIT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2. Pourquoi peut-on parler aujourd’hui d’une Nouvelle Division du Travail (NDIT) ?</w:t>
                      </w:r>
                    </w:p>
                    <w:p w:rsidR="00463313" w:rsidRPr="00F5320A" w:rsidRDefault="00463313" w:rsidP="00463313">
                      <w:pPr>
                        <w:ind w:left="0"/>
                        <w:jc w:val="center"/>
                        <w:rPr>
                          <w:rFonts w:ascii="Tw Cen MT" w:hAnsi="Tw Cen MT"/>
                          <w:b/>
                          <w:bCs/>
                          <w:sz w:val="20"/>
                          <w:szCs w:val="20"/>
                        </w:rPr>
                      </w:pPr>
                      <w:r w:rsidRPr="00F5320A">
                        <w:rPr>
                          <w:rFonts w:ascii="Tw Cen MT" w:hAnsi="Tw Cen MT"/>
                          <w:b/>
                          <w:bCs/>
                          <w:sz w:val="20"/>
                          <w:szCs w:val="20"/>
                        </w:rPr>
                        <w:t>3. Que permet-elle ?</w:t>
                      </w:r>
                    </w:p>
                    <w:p w:rsidR="00463313" w:rsidRPr="00F5320A" w:rsidRDefault="00463313" w:rsidP="00463313">
                      <w:pPr>
                        <w:ind w:left="0"/>
                        <w:jc w:val="center"/>
                        <w:rPr>
                          <w:rFonts w:ascii="Tw Cen MT" w:hAnsi="Tw Cen MT"/>
                          <w:sz w:val="20"/>
                          <w:szCs w:val="20"/>
                        </w:rPr>
                      </w:pPr>
                      <w:r w:rsidRPr="00F5320A">
                        <w:rPr>
                          <w:rFonts w:ascii="Tw Cen MT" w:hAnsi="Tw Cen MT"/>
                          <w:b/>
                          <w:bCs/>
                          <w:sz w:val="20"/>
                          <w:szCs w:val="20"/>
                        </w:rPr>
                        <w:t>4. Par qui est-elle stimulée et pourquoi ?</w:t>
                      </w:r>
                    </w:p>
                    <w:p w:rsidR="00463313" w:rsidRPr="00F5320A" w:rsidRDefault="00463313" w:rsidP="00463313">
                      <w:pPr>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4624" behindDoc="0" locked="0" layoutInCell="1" allowOverlap="1" wp14:anchorId="39AFC8C8" wp14:editId="27B681B1">
                <wp:simplePos x="0" y="0"/>
                <wp:positionH relativeFrom="column">
                  <wp:posOffset>-586740</wp:posOffset>
                </wp:positionH>
                <wp:positionV relativeFrom="paragraph">
                  <wp:posOffset>158115</wp:posOffset>
                </wp:positionV>
                <wp:extent cx="2985770" cy="5759450"/>
                <wp:effectExtent l="0" t="0" r="43180" b="5080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575945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63313" w:rsidRPr="00F5320A" w:rsidRDefault="00463313" w:rsidP="00463313">
                            <w:pPr>
                              <w:ind w:left="0"/>
                              <w:jc w:val="center"/>
                              <w:rPr>
                                <w:rFonts w:ascii="Tw Cen MT" w:hAnsi="Tw Cen MT"/>
                                <w:b/>
                                <w:bCs/>
                                <w:smallCaps/>
                                <w:sz w:val="20"/>
                                <w:szCs w:val="20"/>
                                <w:u w:val="single"/>
                              </w:rPr>
                            </w:pPr>
                            <w:r w:rsidRPr="00F5320A">
                              <w:rPr>
                                <w:rFonts w:ascii="Tw Cen MT" w:hAnsi="Tw Cen MT"/>
                                <w:b/>
                                <w:bCs/>
                                <w:smallCaps/>
                                <w:sz w:val="20"/>
                                <w:szCs w:val="20"/>
                                <w:u w:val="single"/>
                              </w:rPr>
                              <w:t xml:space="preserve">Texte 1 : La division internationale du travail (DIT) et </w:t>
                            </w:r>
                          </w:p>
                          <w:p w:rsidR="00463313" w:rsidRPr="00F5320A" w:rsidRDefault="00463313" w:rsidP="00463313">
                            <w:pPr>
                              <w:ind w:left="0"/>
                              <w:jc w:val="center"/>
                              <w:rPr>
                                <w:rFonts w:ascii="Tw Cen MT" w:hAnsi="Tw Cen MT"/>
                                <w:b/>
                                <w:smallCaps/>
                                <w:sz w:val="20"/>
                                <w:szCs w:val="20"/>
                              </w:rPr>
                            </w:pPr>
                            <w:r w:rsidRPr="00F5320A">
                              <w:rPr>
                                <w:rFonts w:ascii="Tw Cen MT" w:hAnsi="Tw Cen MT"/>
                                <w:b/>
                                <w:bCs/>
                                <w:smallCaps/>
                                <w:sz w:val="20"/>
                                <w:szCs w:val="20"/>
                                <w:u w:val="single"/>
                              </w:rPr>
                              <w:t>le rôle des FTN</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La mondialisation de l’économie et plus particulièrement la DIT accrue et transformée expliquent la montée des échanges et en sont aussi dans une certaine mesure la conséquence. La DIT c’est-à-dire la répartition des différentes spécialisations entre tous les pays du monde s’est longtemps traduite par des échanges de matières premières et de produits de base venant des pays pauvres contre des produits manufacturés exportés par les pays industriels. La nouvelle DIT est plus complexe : les pays occidentaux, devenus gros producteurs agricoles, achètent des produits manufacturés de consommation courante aux pays en développement et vendent des produits incorporant de nouvelles technologies. En outre, il faut désormais compter avec les NPIA (nouveaux pays industrialisés d’Asie). Ces transformations se sont traduites par une intensification des échanges. De plus en plus, on peut parler de division internationale des processus productifs dans la mesure où plusieurs pays participent aux différentes étapes de la fabrication d’un produit.</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C’est dans ce cadre que le rôle des multinationales dans le commerce mondial ne cesse de croître. Ces firmes …ont poussé à la libéralisation des échanges : elles en sont un des moteurs et un des principaux bénéficiaires. Elles ont contribué à la dispersion des lieux de production, profitant de la présence de matières premières, d’une main-d’œuvre nombreuse et bon marché, ou d’avantages fiscaux, comme les zones franches. Difficile à évaluer, leur part dans le commerce mondial avoisine 40% des échanges de marchandises. Le montant des ventes de certaines d’entre elle</w:t>
                            </w:r>
                            <w:r>
                              <w:rPr>
                                <w:rFonts w:ascii="Tw Cen MT" w:hAnsi="Tw Cen MT"/>
                                <w:b/>
                                <w:sz w:val="20"/>
                                <w:szCs w:val="20"/>
                              </w:rPr>
                              <w:t>s</w:t>
                            </w:r>
                            <w:r w:rsidRPr="00F5320A">
                              <w:rPr>
                                <w:rFonts w:ascii="Tw Cen MT" w:hAnsi="Tw Cen MT"/>
                                <w:b/>
                                <w:sz w:val="20"/>
                                <w:szCs w:val="20"/>
                              </w:rPr>
                              <w:t xml:space="preserve"> est comparable au PIB de nombreux pays. Elles influencent les décisions de l’OMC (Organisation Mondiale du Commerce) et ont un poids politique important.  </w:t>
                            </w:r>
                          </w:p>
                          <w:p w:rsidR="00463313" w:rsidRPr="00F5320A" w:rsidRDefault="00463313" w:rsidP="00463313">
                            <w:pPr>
                              <w:ind w:left="0"/>
                              <w:jc w:val="right"/>
                              <w:rPr>
                                <w:rFonts w:ascii="Tw Cen MT" w:hAnsi="Tw Cen MT"/>
                                <w:b/>
                                <w:bCs/>
                                <w:i/>
                                <w:iCs/>
                                <w:sz w:val="20"/>
                                <w:szCs w:val="20"/>
                                <w:u w:val="single"/>
                              </w:rPr>
                            </w:pPr>
                            <w:r w:rsidRPr="00F5320A">
                              <w:rPr>
                                <w:rFonts w:ascii="Tw Cen MT" w:hAnsi="Tw Cen MT"/>
                                <w:b/>
                                <w:bCs/>
                                <w:i/>
                                <w:iCs/>
                                <w:sz w:val="20"/>
                                <w:szCs w:val="20"/>
                                <w:u w:val="single"/>
                              </w:rPr>
                              <w:t xml:space="preserve">Des savoirs pour comprendre les territoires-sociétés </w:t>
                            </w:r>
                          </w:p>
                          <w:p w:rsidR="00463313" w:rsidRPr="00F5320A" w:rsidRDefault="00463313" w:rsidP="00463313">
                            <w:pPr>
                              <w:ind w:left="0"/>
                              <w:jc w:val="right"/>
                              <w:rPr>
                                <w:rFonts w:ascii="Tw Cen MT" w:hAnsi="Tw Cen MT"/>
                                <w:b/>
                                <w:sz w:val="20"/>
                                <w:szCs w:val="20"/>
                              </w:rPr>
                            </w:pPr>
                            <w:r w:rsidRPr="00F5320A">
                              <w:rPr>
                                <w:rFonts w:ascii="Tw Cen MT" w:hAnsi="Tw Cen MT"/>
                                <w:b/>
                                <w:bCs/>
                                <w:i/>
                                <w:iCs/>
                                <w:sz w:val="20"/>
                                <w:szCs w:val="20"/>
                                <w:u w:val="single"/>
                              </w:rPr>
                              <w:t>De Boeck Education, 2004 - 176 pages</w:t>
                            </w:r>
                          </w:p>
                          <w:p w:rsidR="00463313" w:rsidRPr="00F5320A" w:rsidRDefault="00463313" w:rsidP="00463313">
                            <w:pPr>
                              <w:rPr>
                                <w:rFonts w:ascii="Tw Cen MT" w:hAnsi="Tw Cen MT"/>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44" type="#_x0000_t202" style="position:absolute;left:0;text-align:left;margin-left:-46.2pt;margin-top:12.45pt;width:235.1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UJvwIAAJMFAAAOAAAAZHJzL2Uyb0RvYy54bWysVEuP2yAQvlfqf0Dcu3a88cax1lnts6q0&#10;fUjbqlJvBLCNioECiZP++g6QZL1tT1VzcICZ+eab5+XVbpBoy60TWjV4dpZjxBXVTKiuwV8+P7yp&#10;MHKeKEakVrzBe+7w1er1q8vR1LzQvZaMWwQgytWjaXDvvamzzNGeD8SdacMVCFttB+LharuMWTIC&#10;+iCzIs8vslFbZqym3Dl4vUtCvIr4bcup/9i2jnskGwzcfPza+F2Hb7a6JHVniekFPdAg/8BiIEKB&#10;0xPUHfEEbaz4A2oQ1GqnW39G9ZDpthWUxxggmln+WzRPPTE8xgLJceaUJvf/YOmH7SeLBIPaLTBS&#10;ZIAafYNKIcaR5zvPEbxDkkbjatB9MqDtdzd6BwYxYGceNf3ukNK3PVEdv7ZWjz0nDEjOgmU2MU04&#10;LoCsx/eagTOy8ToC7Vo7hAxCThCgQ7H2pwIBEUThsVhW5WIBIgqyclEu52UsYUbqo7mxzr/lekDh&#10;0GALHRDhyfbR+UCH1EeVQ73Yg5ASWe2/Ct/HlAe/UejAJh2Q0RBQena2W99Ki7YEmuoh/mKgUH03&#10;1Z7l4ZeyNDW5L2+qm5hVIBNM4t/BlRQKQR4hvHkyR44SyUOBjk4siZSDK6nQCJJicfSjpTgJX/CM&#10;YMdkuanaIDyMoBRDg6vkMg5FqOG9YvHsiZDpDFSlCp55HK4Dab0BiKeejYiJkPWiOl/C4DMBk3Ze&#10;5Rf5EpqLyA5WBPUW/zXZL9heFMW8OE+Fk6YnKddloHfIwkE9Ju/kPt4mzGLvhXZLjed3613q9Sqg&#10;hMZca7aHboTqh+qGTQaHXtufGI2wFRrsfmyI5RjJdwoaYDmbz8MaiZd5uSjgYqeS9VRCFAWoBnsI&#10;Ph5vfVo9G2NF14OnNENKX8MUtCL25zMriCZcYPJTi6QtFVbL9B61nnfp6hcAAAD//wMAUEsDBBQA&#10;BgAIAAAAIQDRLibF4QAAAAoBAAAPAAAAZHJzL2Rvd25yZXYueG1sTI9NT4NAEIbvJv6HzZh4Me0C&#10;baQgQ2NMevJgxI9ep7BlUXaXsFuK/97xVI+TefK+z1tsZ9OLSY2+cxYhXkYglK1d09kW4f1tt9iA&#10;8IFsQ72zCuFHediW11cF5Y0721c1VaEVHGJ9Tgg6hCGX0tdaGfJLNyjLv6MbDQU+x1Y2I5053PQy&#10;iaJ7aaiz3KBpUE9a1d/VySDcTZvkZb9Pj/T8Yb4+p91McaURb2/mxwcQQc3hAsOfPqtDyU4Hd7KN&#10;Fz3CIkvWjCIk6wwEA6s05S0HhGwVZyDLQv6fUP4CAAD//wMAUEsBAi0AFAAGAAgAAAAhALaDOJL+&#10;AAAA4QEAABMAAAAAAAAAAAAAAAAAAAAAAFtDb250ZW50X1R5cGVzXS54bWxQSwECLQAUAAYACAAA&#10;ACEAOP0h/9YAAACUAQAACwAAAAAAAAAAAAAAAAAvAQAAX3JlbHMvLnJlbHNQSwECLQAUAAYACAAA&#10;ACEA7SdFCb8CAACTBQAADgAAAAAAAAAAAAAAAAAuAgAAZHJzL2Uyb0RvYy54bWxQSwECLQAUAAYA&#10;CAAAACEA0S4mxeEAAAAKAQAADwAAAAAAAAAAAAAAAAAZBQAAZHJzL2Rvd25yZXYueG1sUEsFBgAA&#10;AAAEAAQA8wAAACcGAAAAAA==&#10;" strokeweight="1pt">
                <v:fill color2="#e5b8b7" focus="100%" type="gradient"/>
                <v:shadow on="t" color="#622423" opacity=".5" offset="1pt"/>
                <v:textbox>
                  <w:txbxContent>
                    <w:p w:rsidR="00463313" w:rsidRPr="00F5320A" w:rsidRDefault="00463313" w:rsidP="00463313">
                      <w:pPr>
                        <w:ind w:left="0"/>
                        <w:jc w:val="center"/>
                        <w:rPr>
                          <w:rFonts w:ascii="Tw Cen MT" w:hAnsi="Tw Cen MT"/>
                          <w:b/>
                          <w:bCs/>
                          <w:smallCaps/>
                          <w:sz w:val="20"/>
                          <w:szCs w:val="20"/>
                          <w:u w:val="single"/>
                        </w:rPr>
                      </w:pPr>
                      <w:r w:rsidRPr="00F5320A">
                        <w:rPr>
                          <w:rFonts w:ascii="Tw Cen MT" w:hAnsi="Tw Cen MT"/>
                          <w:b/>
                          <w:bCs/>
                          <w:smallCaps/>
                          <w:sz w:val="20"/>
                          <w:szCs w:val="20"/>
                          <w:u w:val="single"/>
                        </w:rPr>
                        <w:t xml:space="preserve">Texte 1 : La division internationale du travail (DIT) et </w:t>
                      </w:r>
                    </w:p>
                    <w:p w:rsidR="00463313" w:rsidRPr="00F5320A" w:rsidRDefault="00463313" w:rsidP="00463313">
                      <w:pPr>
                        <w:ind w:left="0"/>
                        <w:jc w:val="center"/>
                        <w:rPr>
                          <w:rFonts w:ascii="Tw Cen MT" w:hAnsi="Tw Cen MT"/>
                          <w:b/>
                          <w:smallCaps/>
                          <w:sz w:val="20"/>
                          <w:szCs w:val="20"/>
                        </w:rPr>
                      </w:pPr>
                      <w:r w:rsidRPr="00F5320A">
                        <w:rPr>
                          <w:rFonts w:ascii="Tw Cen MT" w:hAnsi="Tw Cen MT"/>
                          <w:b/>
                          <w:bCs/>
                          <w:smallCaps/>
                          <w:sz w:val="20"/>
                          <w:szCs w:val="20"/>
                          <w:u w:val="single"/>
                        </w:rPr>
                        <w:t>le rôle des FTN</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La mondialisation de l’économie et plus particulièrement la DIT accrue et transformée expliquent la montée des échanges et en sont aussi dans une certaine mesure la conséquence. La DIT c’est-à-dire la répartition des différentes spécialisations entre tous les pays du monde s’est longtemps traduite par des échanges de matières premières et de produits de base venant des pays pauvres contre des produits manufacturés exportés par les pays industriels. La nouvelle DIT est plus complexe : les pays occidentaux, devenus gros producteurs agricoles, achètent des produits manufacturés de consommation courante aux pays en développement et vendent des produits incorporant de nouvelles technologies. En outre, il faut désormais compter avec les NPIA (nouveaux pays industrialisés d’Asie). Ces transformations se sont traduites par une intensification des échanges. De plus en plus, on peut parler de division internationale des processus productifs dans la mesure où plusieurs pays participent aux différentes étapes de la fabrication d’un produit.</w:t>
                      </w:r>
                    </w:p>
                    <w:p w:rsidR="00463313" w:rsidRPr="00F5320A" w:rsidRDefault="00463313" w:rsidP="00463313">
                      <w:pPr>
                        <w:ind w:left="0"/>
                        <w:jc w:val="both"/>
                        <w:rPr>
                          <w:rFonts w:ascii="Tw Cen MT" w:hAnsi="Tw Cen MT"/>
                          <w:b/>
                          <w:sz w:val="20"/>
                          <w:szCs w:val="20"/>
                        </w:rPr>
                      </w:pPr>
                      <w:r w:rsidRPr="00F5320A">
                        <w:rPr>
                          <w:rFonts w:ascii="Tw Cen MT" w:hAnsi="Tw Cen MT"/>
                          <w:b/>
                          <w:sz w:val="20"/>
                          <w:szCs w:val="20"/>
                        </w:rPr>
                        <w:t>C’est dans ce cadre que le rôle des multinationales dans le commerce mondial ne cesse de croître. Ces firmes …ont poussé à la libéralisation des échanges : elles en sont un des moteurs et un des principaux bénéficiaires. Elles ont contribué à la dispersion des lieux de production, profitant de la présence de matières premières, d’une main-d’œuvre nombreuse et bon marché, ou d’avantages fiscaux, comme les zones franches. Difficile à évaluer, leur part dans le commerce mondial avoisine 40% des échanges de marchandises. Le montant des ventes de certaines d’entre elle</w:t>
                      </w:r>
                      <w:r>
                        <w:rPr>
                          <w:rFonts w:ascii="Tw Cen MT" w:hAnsi="Tw Cen MT"/>
                          <w:b/>
                          <w:sz w:val="20"/>
                          <w:szCs w:val="20"/>
                        </w:rPr>
                        <w:t>s</w:t>
                      </w:r>
                      <w:r w:rsidRPr="00F5320A">
                        <w:rPr>
                          <w:rFonts w:ascii="Tw Cen MT" w:hAnsi="Tw Cen MT"/>
                          <w:b/>
                          <w:sz w:val="20"/>
                          <w:szCs w:val="20"/>
                        </w:rPr>
                        <w:t xml:space="preserve"> est comparable au PIB de nombreux pays. Elles influencent les décisions de l’OMC (Organisation Mondiale du Commerce) et ont un poids politique important.  </w:t>
                      </w:r>
                    </w:p>
                    <w:p w:rsidR="00463313" w:rsidRPr="00F5320A" w:rsidRDefault="00463313" w:rsidP="00463313">
                      <w:pPr>
                        <w:ind w:left="0"/>
                        <w:jc w:val="right"/>
                        <w:rPr>
                          <w:rFonts w:ascii="Tw Cen MT" w:hAnsi="Tw Cen MT"/>
                          <w:b/>
                          <w:bCs/>
                          <w:i/>
                          <w:iCs/>
                          <w:sz w:val="20"/>
                          <w:szCs w:val="20"/>
                          <w:u w:val="single"/>
                        </w:rPr>
                      </w:pPr>
                      <w:r w:rsidRPr="00F5320A">
                        <w:rPr>
                          <w:rFonts w:ascii="Tw Cen MT" w:hAnsi="Tw Cen MT"/>
                          <w:b/>
                          <w:bCs/>
                          <w:i/>
                          <w:iCs/>
                          <w:sz w:val="20"/>
                          <w:szCs w:val="20"/>
                          <w:u w:val="single"/>
                        </w:rPr>
                        <w:t xml:space="preserve">Des savoirs pour comprendre les territoires-sociétés </w:t>
                      </w:r>
                    </w:p>
                    <w:p w:rsidR="00463313" w:rsidRPr="00F5320A" w:rsidRDefault="00463313" w:rsidP="00463313">
                      <w:pPr>
                        <w:ind w:left="0"/>
                        <w:jc w:val="right"/>
                        <w:rPr>
                          <w:rFonts w:ascii="Tw Cen MT" w:hAnsi="Tw Cen MT"/>
                          <w:b/>
                          <w:sz w:val="20"/>
                          <w:szCs w:val="20"/>
                        </w:rPr>
                      </w:pPr>
                      <w:r w:rsidRPr="00F5320A">
                        <w:rPr>
                          <w:rFonts w:ascii="Tw Cen MT" w:hAnsi="Tw Cen MT"/>
                          <w:b/>
                          <w:bCs/>
                          <w:i/>
                          <w:iCs/>
                          <w:sz w:val="20"/>
                          <w:szCs w:val="20"/>
                          <w:u w:val="single"/>
                        </w:rPr>
                        <w:t>De Boeck Education, 2004 - 176 pages</w:t>
                      </w:r>
                    </w:p>
                    <w:p w:rsidR="00463313" w:rsidRPr="00F5320A" w:rsidRDefault="00463313" w:rsidP="00463313">
                      <w:pPr>
                        <w:rPr>
                          <w:rFonts w:ascii="Tw Cen MT" w:hAnsi="Tw Cen MT"/>
                          <w:b/>
                          <w:sz w:val="20"/>
                          <w:szCs w:val="20"/>
                        </w:rPr>
                      </w:pPr>
                    </w:p>
                  </w:txbxContent>
                </v:textbox>
              </v:shape>
            </w:pict>
          </mc:Fallback>
        </mc:AlternateContent>
      </w:r>
      <w:r w:rsidRPr="00AF7774">
        <w:rPr>
          <w:rFonts w:ascii="Tw Cen MT" w:hAnsi="Tw Cen MT"/>
          <w:b/>
          <w:smallCaps/>
          <w:color w:val="C00000"/>
          <w:u w:val="single"/>
        </w:rPr>
        <w:t>III. L’espace mondialisé : une mise en réseau croissante ?</w:t>
      </w:r>
      <w:r w:rsidRPr="00D60332">
        <w:rPr>
          <w:rFonts w:ascii="Tw Cen MT" w:hAnsi="Tw Cen MT"/>
          <w:b/>
          <w:smallCaps/>
          <w:noProof/>
          <w:color w:val="C00000"/>
          <w:u w:val="single"/>
          <w:lang w:eastAsia="fr-FR"/>
        </w:rPr>
        <w:t xml:space="preserve"> </w:t>
      </w:r>
    </w:p>
    <w:p w:rsidR="001B0BBB" w:rsidRDefault="001B0BBB" w:rsidP="00463313">
      <w:pPr>
        <w:jc w:val="cente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Pr="001B0BBB" w:rsidRDefault="001B0BBB" w:rsidP="001B0BBB">
      <w:pPr>
        <w:rPr>
          <w:rFonts w:ascii="Tw Cen MT" w:hAnsi="Tw Cen MT"/>
          <w:sz w:val="20"/>
          <w:szCs w:val="20"/>
        </w:rPr>
      </w:pPr>
    </w:p>
    <w:p w:rsidR="001B0BBB" w:rsidRDefault="001B0BBB" w:rsidP="001B0BBB">
      <w:pPr>
        <w:rPr>
          <w:rFonts w:ascii="Tw Cen MT" w:hAnsi="Tw Cen MT"/>
          <w:sz w:val="20"/>
          <w:szCs w:val="20"/>
        </w:rPr>
      </w:pPr>
    </w:p>
    <w:p w:rsidR="00463313" w:rsidRDefault="001B0BBB" w:rsidP="001B0BBB">
      <w:pPr>
        <w:tabs>
          <w:tab w:val="left" w:pos="5742"/>
        </w:tabs>
        <w:rPr>
          <w:rFonts w:ascii="Tw Cen MT" w:hAnsi="Tw Cen MT"/>
          <w:sz w:val="20"/>
          <w:szCs w:val="20"/>
        </w:rPr>
      </w:pPr>
      <w:r>
        <w:rPr>
          <w:rFonts w:ascii="Tw Cen MT" w:hAnsi="Tw Cen MT"/>
          <w:sz w:val="20"/>
          <w:szCs w:val="20"/>
        </w:rPr>
        <w:tab/>
      </w:r>
    </w:p>
    <w:p w:rsidR="001B0BBB" w:rsidRDefault="001B0BBB" w:rsidP="001B0BBB">
      <w:pPr>
        <w:tabs>
          <w:tab w:val="left" w:pos="5742"/>
        </w:tabs>
        <w:rPr>
          <w:rFonts w:ascii="Tw Cen MT" w:hAnsi="Tw Cen MT"/>
          <w:sz w:val="20"/>
          <w:szCs w:val="20"/>
        </w:rPr>
        <w:sectPr w:rsidR="001B0BBB" w:rsidSect="00463313">
          <w:pgSz w:w="16838" w:h="11906" w:orient="landscape"/>
          <w:pgMar w:top="284" w:right="1417" w:bottom="0" w:left="1417" w:header="708" w:footer="708" w:gutter="0"/>
          <w:cols w:space="708"/>
          <w:docGrid w:linePitch="360"/>
        </w:sectPr>
      </w:pPr>
    </w:p>
    <w:p w:rsidR="001B0BBB" w:rsidRPr="002E518B" w:rsidRDefault="001B0BBB" w:rsidP="001B0BBB">
      <w:pPr>
        <w:pBdr>
          <w:top w:val="single" w:sz="4" w:space="1" w:color="auto"/>
          <w:left w:val="single" w:sz="4" w:space="4" w:color="auto"/>
          <w:right w:val="single" w:sz="4" w:space="4" w:color="auto"/>
        </w:pBdr>
        <w:ind w:right="-567"/>
        <w:jc w:val="right"/>
        <w:rPr>
          <w:rFonts w:ascii="Tw Cen MT" w:hAnsi="Tw Cen MT"/>
          <w:b/>
          <w:smallCaps/>
          <w:color w:val="C00000"/>
        </w:rPr>
      </w:pPr>
      <w:r w:rsidRPr="002E518B">
        <w:rPr>
          <w:rFonts w:ascii="Tw Cen MT" w:hAnsi="Tw Cen MT"/>
          <w:b/>
          <w:smallCaps/>
          <w:color w:val="C00000"/>
        </w:rPr>
        <w:lastRenderedPageBreak/>
        <w:t>Un exemple de correction</w:t>
      </w:r>
    </w:p>
    <w:p w:rsidR="001B0BBB" w:rsidRPr="002E518B" w:rsidRDefault="001B0BBB" w:rsidP="001B0BBB">
      <w:pPr>
        <w:pBdr>
          <w:top w:val="single" w:sz="4" w:space="1" w:color="auto"/>
          <w:left w:val="single" w:sz="4" w:space="4" w:color="auto"/>
          <w:right w:val="single" w:sz="4" w:space="4" w:color="auto"/>
        </w:pBdr>
        <w:ind w:right="-567"/>
        <w:jc w:val="right"/>
        <w:rPr>
          <w:rFonts w:ascii="Tw Cen MT" w:hAnsi="Tw Cen MT"/>
          <w:b/>
          <w:smallCaps/>
          <w:color w:val="C00000"/>
        </w:rPr>
      </w:pPr>
      <w:r w:rsidRPr="002E518B">
        <w:rPr>
          <w:rFonts w:ascii="Tw Cen MT" w:hAnsi="Tw Cen MT"/>
          <w:b/>
          <w:smallCaps/>
          <w:color w:val="C00000"/>
        </w:rPr>
        <w:t>Exercice : comprendre l’organisation d’un réseau mondial par l’exemple d’une FTN spécialisée dans le transport</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1. CMA CGM résulte de la fusion de deux entreprises réalisée en 1999 :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 CMA (Compagnie Maritime d‘Affrètement), créée en 1978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CGM (Compagnie Générale Maritime),  entreprise publique privatisée par l’Etat en 1996 et rachetée par la CMA.</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2. Le siège social de l’entreprise se situe en France, à Marseille.</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Elle compte 650 agences dans le monde, est implantée dans 150 pays (complément : 63 sont situées en Chine où sont situés les ports et infrastructures liées au commerce maritime les plus dynamiques du monde).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Elle possède une flotte importante : 414 navires (dont 84 en propriété). Ses navires sont jeunes (55% ont moins de 5 ans). Elle possède les plus gros porte-conteneurs au monde dont le Jules Verne, bateau amiral de la flotte.</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3. La CMA CGM est le n°3 mondial et n°1 français du transport maritime par conteneurs. Son chiffre d’affaire s’élevait à 15.9 milliards de dollars en 2012.</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L’entreprise compte quelques 2 400 salariés au siège (Marseille) mais travaille avec 18 000 collaborateurs dans le monde.  170 services maritimes sont proposés.</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Elle dessert 400 ports de commerce et possède des infrastructures dans 24 terminaux (situés dans les plus grands ports mondiaux). Elle compte de nombreuses filiales régionales comme par exemple Delmas, une compagnie maritime française, spécialisée dans le transport depuis et vers l'Afrique.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Elle propose des transports « </w:t>
      </w:r>
      <w:proofErr w:type="spellStart"/>
      <w:r w:rsidRPr="00834B17">
        <w:rPr>
          <w:rFonts w:ascii="Tw Cen MT" w:hAnsi="Tw Cen MT"/>
          <w:b/>
        </w:rPr>
        <w:t>door</w:t>
      </w:r>
      <w:proofErr w:type="spellEnd"/>
      <w:r w:rsidRPr="00834B17">
        <w:rPr>
          <w:rFonts w:ascii="Tw Cen MT" w:hAnsi="Tw Cen MT"/>
          <w:b/>
        </w:rPr>
        <w:t xml:space="preserve"> to </w:t>
      </w:r>
      <w:proofErr w:type="spellStart"/>
      <w:r w:rsidRPr="00834B17">
        <w:rPr>
          <w:rFonts w:ascii="Tw Cen MT" w:hAnsi="Tw Cen MT"/>
          <w:b/>
        </w:rPr>
        <w:t>door</w:t>
      </w:r>
      <w:proofErr w:type="spellEnd"/>
      <w:r w:rsidRPr="00834B17">
        <w:rPr>
          <w:rFonts w:ascii="Tw Cen MT" w:hAnsi="Tw Cen MT"/>
          <w:b/>
        </w:rPr>
        <w:t> » (porte à porte) ce qui implique qu’elle pratique l’</w:t>
      </w:r>
      <w:proofErr w:type="spellStart"/>
      <w:r w:rsidRPr="00834B17">
        <w:rPr>
          <w:rFonts w:ascii="Tw Cen MT" w:hAnsi="Tw Cen MT"/>
          <w:b/>
        </w:rPr>
        <w:t>intermodalisme</w:t>
      </w:r>
      <w:proofErr w:type="spellEnd"/>
      <w:r w:rsidRPr="00834B17">
        <w:rPr>
          <w:rFonts w:ascii="Tw Cen MT" w:hAnsi="Tw Cen MT"/>
          <w:b/>
        </w:rPr>
        <w:t xml:space="preserve"> (fret aérien, rail, route, transport fluvial…) donc qu’elle possède des infrastructures et des moyens de transports diversifiés.</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Enfin, l’entreprise peut transporter tout type de produits, des plus délicats aux plus dangereux voire hors gabarit.</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4. </w:t>
      </w:r>
      <w:proofErr w:type="gramStart"/>
      <w:r w:rsidRPr="00834B17">
        <w:rPr>
          <w:rFonts w:ascii="Tw Cen MT" w:hAnsi="Tw Cen MT"/>
          <w:b/>
        </w:rPr>
        <w:t>a</w:t>
      </w:r>
      <w:proofErr w:type="gramEnd"/>
      <w:r w:rsidRPr="00834B17">
        <w:rPr>
          <w:rFonts w:ascii="Tw Cen MT" w:hAnsi="Tw Cen MT"/>
          <w:b/>
        </w:rPr>
        <w:t>. Pour acheminer des marchandises depuis Shanghai jusqu’en Amérique du Nord, la CMA-CGM propose 9 routes différentes. Une dizaine devrait être ouverte courant 2014.</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b. Pour transporter les marchandises  jusqu’au port de Miami, on ne peut emprunter qu’une voie maritime : la Pacific Express 3. Il faudra un mois (30 jours) pour que les jouets arrivent à destination.</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5. Dans le paragraphe argumenté, il fallait montrer deux aspects importants abordés dans la leçon :</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une puissance planétaire….</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 qui s’appuie sur des infrastructures et des acteurs implantés dans des lieux stratégiques (mise en réseaux)…</w:t>
      </w:r>
    </w:p>
    <w:p w:rsidR="001B0BBB" w:rsidRPr="00BC4CBE"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 pour répondre aux impératifs d’une demande de plus en plus complexe</w:t>
      </w:r>
    </w:p>
    <w:p w:rsidR="001B0BBB" w:rsidRDefault="001B0BBB" w:rsidP="001B0BBB">
      <w:pPr>
        <w:rPr>
          <w:rFonts w:ascii="Tw Cen MT" w:hAnsi="Tw Cen MT"/>
        </w:rPr>
      </w:pPr>
    </w:p>
    <w:p w:rsidR="001B0BBB" w:rsidRDefault="001B0BBB" w:rsidP="001B0BBB">
      <w:pPr>
        <w:rPr>
          <w:rFonts w:ascii="Tw Cen MT" w:hAnsi="Tw Cen MT"/>
        </w:rPr>
      </w:pPr>
    </w:p>
    <w:p w:rsidR="001B0BBB" w:rsidRDefault="001B0BBB" w:rsidP="001B0BBB">
      <w:pPr>
        <w:rPr>
          <w:rFonts w:ascii="Tw Cen MT" w:hAnsi="Tw Cen MT"/>
        </w:rPr>
      </w:pPr>
    </w:p>
    <w:p w:rsidR="001B0BBB" w:rsidRPr="002E518B" w:rsidRDefault="001B0BBB" w:rsidP="001B0BBB">
      <w:pPr>
        <w:pBdr>
          <w:top w:val="single" w:sz="4" w:space="1" w:color="auto"/>
          <w:left w:val="single" w:sz="4" w:space="4" w:color="auto"/>
          <w:right w:val="single" w:sz="4" w:space="4" w:color="auto"/>
        </w:pBdr>
        <w:ind w:right="-567"/>
        <w:jc w:val="right"/>
        <w:rPr>
          <w:rFonts w:ascii="Tw Cen MT" w:hAnsi="Tw Cen MT"/>
          <w:b/>
          <w:smallCaps/>
          <w:color w:val="C00000"/>
        </w:rPr>
      </w:pPr>
      <w:r w:rsidRPr="002E518B">
        <w:rPr>
          <w:rFonts w:ascii="Tw Cen MT" w:hAnsi="Tw Cen MT"/>
          <w:b/>
          <w:smallCaps/>
          <w:color w:val="C00000"/>
        </w:rPr>
        <w:t>Un exemple de correction</w:t>
      </w:r>
    </w:p>
    <w:p w:rsidR="001B0BBB" w:rsidRPr="002E518B" w:rsidRDefault="001B0BBB" w:rsidP="001B0BBB">
      <w:pPr>
        <w:pBdr>
          <w:top w:val="single" w:sz="4" w:space="1" w:color="auto"/>
          <w:left w:val="single" w:sz="4" w:space="4" w:color="auto"/>
          <w:right w:val="single" w:sz="4" w:space="4" w:color="auto"/>
        </w:pBdr>
        <w:ind w:right="-567"/>
        <w:jc w:val="right"/>
        <w:rPr>
          <w:rFonts w:ascii="Tw Cen MT" w:hAnsi="Tw Cen MT"/>
          <w:b/>
          <w:smallCaps/>
          <w:color w:val="C00000"/>
        </w:rPr>
      </w:pPr>
      <w:r w:rsidRPr="002E518B">
        <w:rPr>
          <w:rFonts w:ascii="Tw Cen MT" w:hAnsi="Tw Cen MT"/>
          <w:b/>
          <w:smallCaps/>
          <w:color w:val="C00000"/>
        </w:rPr>
        <w:t>Exercice : comprendre l’organisation d’un réseau mondial par l’exemple d’une FTN spécialisée dans le transport</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1. CMA CGM résulte de la fusion de deux entreprises réalisée en 1999 :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 CMA (Compagnie Maritime d‘Affrètement), créée en 1978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CGM (Compagnie Générale Maritime),  entreprise publique privatisée par l’Etat en 1996 et rachetée par la CMA.</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2. Le siège social de l’entreprise se situe en France, à Marseille.</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Elle compte 650 agences dans le monde, est implantée dans 150 pays (complément : 63 sont situées en Chine où sont situés les ports et infrastructures liées au commerce maritime les plus dynamiques du monde).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Elle possède une flotte importante : 414 navires (dont 84 en propriété). Ses navires sont jeunes (55% ont moins de 5 ans). Elle possède les plus gros porte-conteneurs au monde dont le Jules Verne, bateau amiral de la flotte.</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3. La CMA CGM est le n°3 mondial et n°1 français du transport maritime par conteneurs. Son chiffre d’affaire s’élevait à 15.9 milliards de dollars en 2012.</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L’entreprise compte quelques 2 400 salariés au siège (Marseille) mais travaille avec 18 000 collaborateurs dans le monde.  170 services maritimes sont proposés.</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Elle dessert 400 ports de commerce et possède des infrastructures dans 24 terminaux (situés dans les plus grands ports mondiaux). Elle compte de nombreuses filiales régionales comme par exemple Delmas, une compagnie maritime française, spécialisée dans le transport depuis et vers l'Afrique. </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Elle propose des transports « </w:t>
      </w:r>
      <w:proofErr w:type="spellStart"/>
      <w:r w:rsidRPr="00834B17">
        <w:rPr>
          <w:rFonts w:ascii="Tw Cen MT" w:hAnsi="Tw Cen MT"/>
          <w:b/>
        </w:rPr>
        <w:t>door</w:t>
      </w:r>
      <w:proofErr w:type="spellEnd"/>
      <w:r w:rsidRPr="00834B17">
        <w:rPr>
          <w:rFonts w:ascii="Tw Cen MT" w:hAnsi="Tw Cen MT"/>
          <w:b/>
        </w:rPr>
        <w:t xml:space="preserve"> to </w:t>
      </w:r>
      <w:proofErr w:type="spellStart"/>
      <w:r w:rsidRPr="00834B17">
        <w:rPr>
          <w:rFonts w:ascii="Tw Cen MT" w:hAnsi="Tw Cen MT"/>
          <w:b/>
        </w:rPr>
        <w:t>door</w:t>
      </w:r>
      <w:proofErr w:type="spellEnd"/>
      <w:r w:rsidRPr="00834B17">
        <w:rPr>
          <w:rFonts w:ascii="Tw Cen MT" w:hAnsi="Tw Cen MT"/>
          <w:b/>
        </w:rPr>
        <w:t> » (porte à porte) ce qui implique qu’elle pratique l’</w:t>
      </w:r>
      <w:proofErr w:type="spellStart"/>
      <w:r w:rsidRPr="00834B17">
        <w:rPr>
          <w:rFonts w:ascii="Tw Cen MT" w:hAnsi="Tw Cen MT"/>
          <w:b/>
        </w:rPr>
        <w:t>intermodalisme</w:t>
      </w:r>
      <w:proofErr w:type="spellEnd"/>
      <w:r w:rsidRPr="00834B17">
        <w:rPr>
          <w:rFonts w:ascii="Tw Cen MT" w:hAnsi="Tw Cen MT"/>
          <w:b/>
        </w:rPr>
        <w:t xml:space="preserve"> (fret aérien, rail, route, transport fluvial…) donc qu’elle possède des infrastructures et des moyens de transports diversifiés.</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Enfin, l’entreprise peut transporter tout type de produits, des plus délicats aux plus dangereux voire hors gabarit.</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 xml:space="preserve">4. </w:t>
      </w:r>
      <w:proofErr w:type="gramStart"/>
      <w:r w:rsidRPr="00834B17">
        <w:rPr>
          <w:rFonts w:ascii="Tw Cen MT" w:hAnsi="Tw Cen MT"/>
          <w:b/>
        </w:rPr>
        <w:t>a</w:t>
      </w:r>
      <w:proofErr w:type="gramEnd"/>
      <w:r w:rsidRPr="00834B17">
        <w:rPr>
          <w:rFonts w:ascii="Tw Cen MT" w:hAnsi="Tw Cen MT"/>
          <w:b/>
        </w:rPr>
        <w:t>. Pour acheminer des marchandises depuis Shanghai jusqu’en Amérique du Nord, la CMA-CGM propose 9 routes différentes. Une dizaine devrait être ouverte courant 2014.</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sidRPr="00834B17">
        <w:rPr>
          <w:rFonts w:ascii="Tw Cen MT" w:hAnsi="Tw Cen MT"/>
          <w:b/>
        </w:rPr>
        <w:t>b. Pour transporter les marchandises  jusqu’au port de Miami, on ne peut emprunter qu’une voie maritime : la Pacific Express 3. Il faudra un mois (30 jours) pour que les jouets arrivent à destination.</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5. Dans le paragraphe argumenté, il fallait montrer deux aspects importants abordés dans la leçon :</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une puissance planétaire….</w:t>
      </w:r>
    </w:p>
    <w:p w:rsidR="001B0BBB"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 qui s’appuie sur des infrastructures et des acteurs implantés dans des lieux stratégiques (mise en réseaux)…</w:t>
      </w:r>
    </w:p>
    <w:p w:rsidR="001B0BBB" w:rsidRPr="00BC4CBE"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r>
        <w:rPr>
          <w:rFonts w:ascii="Tw Cen MT" w:hAnsi="Tw Cen MT"/>
          <w:b/>
        </w:rPr>
        <w:t>- … pour répondre aux impératifs d’une demande de plus en plus complexe</w:t>
      </w:r>
    </w:p>
    <w:p w:rsidR="001B0BBB" w:rsidRPr="00834B17" w:rsidRDefault="001B0BBB" w:rsidP="001B0BBB">
      <w:pPr>
        <w:pBdr>
          <w:top w:val="single" w:sz="4" w:space="1" w:color="auto"/>
          <w:left w:val="single" w:sz="4" w:space="4" w:color="auto"/>
          <w:bottom w:val="single" w:sz="4" w:space="1" w:color="auto"/>
          <w:right w:val="single" w:sz="4" w:space="4" w:color="auto"/>
        </w:pBdr>
        <w:ind w:right="-567"/>
        <w:jc w:val="both"/>
        <w:rPr>
          <w:rFonts w:ascii="Tw Cen MT" w:hAnsi="Tw Cen MT"/>
          <w:b/>
        </w:rPr>
      </w:pPr>
    </w:p>
    <w:p w:rsidR="001B0BBB" w:rsidRPr="002E518B" w:rsidRDefault="001B0BBB" w:rsidP="001B0BBB">
      <w:pPr>
        <w:rPr>
          <w:rFonts w:ascii="Tw Cen MT" w:hAnsi="Tw Cen MT"/>
        </w:rPr>
      </w:pPr>
    </w:p>
    <w:p w:rsidR="001B0BBB" w:rsidRPr="001B0BBB" w:rsidRDefault="001B0BBB" w:rsidP="001B0BBB">
      <w:pPr>
        <w:tabs>
          <w:tab w:val="left" w:pos="5742"/>
        </w:tabs>
        <w:rPr>
          <w:rFonts w:ascii="Tw Cen MT" w:hAnsi="Tw Cen MT"/>
          <w:sz w:val="20"/>
          <w:szCs w:val="20"/>
        </w:rPr>
      </w:pPr>
    </w:p>
    <w:sectPr w:rsidR="001B0BBB" w:rsidRPr="001B0BBB" w:rsidSect="00BC4CBE">
      <w:pgSz w:w="11906" w:h="16838"/>
      <w:pgMar w:top="851"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4E1" w:rsidRDefault="002554E1" w:rsidP="00463313">
      <w:r>
        <w:separator/>
      </w:r>
    </w:p>
  </w:endnote>
  <w:endnote w:type="continuationSeparator" w:id="0">
    <w:p w:rsidR="002554E1" w:rsidRDefault="002554E1" w:rsidP="0046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4E1" w:rsidRDefault="002554E1" w:rsidP="00463313">
      <w:r>
        <w:separator/>
      </w:r>
    </w:p>
  </w:footnote>
  <w:footnote w:type="continuationSeparator" w:id="0">
    <w:p w:rsidR="002554E1" w:rsidRDefault="002554E1" w:rsidP="004633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A9"/>
    <w:rsid w:val="001530A9"/>
    <w:rsid w:val="001B0BBB"/>
    <w:rsid w:val="001B2FB0"/>
    <w:rsid w:val="001D0627"/>
    <w:rsid w:val="002554E1"/>
    <w:rsid w:val="003544BA"/>
    <w:rsid w:val="00463313"/>
    <w:rsid w:val="00572053"/>
    <w:rsid w:val="00587EC4"/>
    <w:rsid w:val="00635651"/>
    <w:rsid w:val="00665FCB"/>
    <w:rsid w:val="00680CAC"/>
    <w:rsid w:val="00805EA3"/>
    <w:rsid w:val="009B6E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530A9"/>
    <w:pPr>
      <w:spacing w:before="100" w:beforeAutospacing="1" w:after="100" w:afterAutospacing="1"/>
      <w:ind w:left="0"/>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530A9"/>
    <w:rPr>
      <w:rFonts w:ascii="Tahoma" w:hAnsi="Tahoma" w:cs="Tahoma"/>
      <w:sz w:val="16"/>
      <w:szCs w:val="16"/>
    </w:rPr>
  </w:style>
  <w:style w:type="character" w:customStyle="1" w:styleId="TextedebullesCar">
    <w:name w:val="Texte de bulles Car"/>
    <w:basedOn w:val="Policepardfaut"/>
    <w:link w:val="Textedebulles"/>
    <w:uiPriority w:val="99"/>
    <w:semiHidden/>
    <w:rsid w:val="001530A9"/>
    <w:rPr>
      <w:rFonts w:ascii="Tahoma" w:hAnsi="Tahoma" w:cs="Tahoma"/>
      <w:sz w:val="16"/>
      <w:szCs w:val="16"/>
    </w:rPr>
  </w:style>
  <w:style w:type="character" w:styleId="lev">
    <w:name w:val="Strong"/>
    <w:basedOn w:val="Policepardfaut"/>
    <w:uiPriority w:val="22"/>
    <w:qFormat/>
    <w:rsid w:val="00665FCB"/>
    <w:rPr>
      <w:b/>
      <w:bCs/>
    </w:rPr>
  </w:style>
  <w:style w:type="character" w:customStyle="1" w:styleId="blue">
    <w:name w:val="blue"/>
    <w:basedOn w:val="Policepardfaut"/>
    <w:rsid w:val="00665FCB"/>
  </w:style>
  <w:style w:type="paragraph" w:styleId="En-tte">
    <w:name w:val="header"/>
    <w:basedOn w:val="Normal"/>
    <w:link w:val="En-tteCar"/>
    <w:uiPriority w:val="99"/>
    <w:unhideWhenUsed/>
    <w:rsid w:val="00463313"/>
    <w:pPr>
      <w:tabs>
        <w:tab w:val="center" w:pos="4536"/>
        <w:tab w:val="right" w:pos="9072"/>
      </w:tabs>
    </w:pPr>
  </w:style>
  <w:style w:type="character" w:customStyle="1" w:styleId="En-tteCar">
    <w:name w:val="En-tête Car"/>
    <w:basedOn w:val="Policepardfaut"/>
    <w:link w:val="En-tte"/>
    <w:uiPriority w:val="99"/>
    <w:rsid w:val="00463313"/>
  </w:style>
  <w:style w:type="paragraph" w:styleId="Pieddepage">
    <w:name w:val="footer"/>
    <w:basedOn w:val="Normal"/>
    <w:link w:val="PieddepageCar"/>
    <w:uiPriority w:val="99"/>
    <w:unhideWhenUsed/>
    <w:rsid w:val="00463313"/>
    <w:pPr>
      <w:tabs>
        <w:tab w:val="center" w:pos="4536"/>
        <w:tab w:val="right" w:pos="9072"/>
      </w:tabs>
    </w:pPr>
  </w:style>
  <w:style w:type="character" w:customStyle="1" w:styleId="PieddepageCar">
    <w:name w:val="Pied de page Car"/>
    <w:basedOn w:val="Policepardfaut"/>
    <w:link w:val="Pieddepage"/>
    <w:uiPriority w:val="99"/>
    <w:rsid w:val="00463313"/>
  </w:style>
  <w:style w:type="character" w:styleId="Lienhypertexte">
    <w:name w:val="Hyperlink"/>
    <w:basedOn w:val="Policepardfaut"/>
    <w:uiPriority w:val="99"/>
    <w:unhideWhenUsed/>
    <w:rsid w:val="004633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530A9"/>
    <w:pPr>
      <w:spacing w:before="100" w:beforeAutospacing="1" w:after="100" w:afterAutospacing="1"/>
      <w:ind w:left="0"/>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530A9"/>
    <w:rPr>
      <w:rFonts w:ascii="Tahoma" w:hAnsi="Tahoma" w:cs="Tahoma"/>
      <w:sz w:val="16"/>
      <w:szCs w:val="16"/>
    </w:rPr>
  </w:style>
  <w:style w:type="character" w:customStyle="1" w:styleId="TextedebullesCar">
    <w:name w:val="Texte de bulles Car"/>
    <w:basedOn w:val="Policepardfaut"/>
    <w:link w:val="Textedebulles"/>
    <w:uiPriority w:val="99"/>
    <w:semiHidden/>
    <w:rsid w:val="001530A9"/>
    <w:rPr>
      <w:rFonts w:ascii="Tahoma" w:hAnsi="Tahoma" w:cs="Tahoma"/>
      <w:sz w:val="16"/>
      <w:szCs w:val="16"/>
    </w:rPr>
  </w:style>
  <w:style w:type="character" w:styleId="lev">
    <w:name w:val="Strong"/>
    <w:basedOn w:val="Policepardfaut"/>
    <w:uiPriority w:val="22"/>
    <w:qFormat/>
    <w:rsid w:val="00665FCB"/>
    <w:rPr>
      <w:b/>
      <w:bCs/>
    </w:rPr>
  </w:style>
  <w:style w:type="character" w:customStyle="1" w:styleId="blue">
    <w:name w:val="blue"/>
    <w:basedOn w:val="Policepardfaut"/>
    <w:rsid w:val="00665FCB"/>
  </w:style>
  <w:style w:type="paragraph" w:styleId="En-tte">
    <w:name w:val="header"/>
    <w:basedOn w:val="Normal"/>
    <w:link w:val="En-tteCar"/>
    <w:uiPriority w:val="99"/>
    <w:unhideWhenUsed/>
    <w:rsid w:val="00463313"/>
    <w:pPr>
      <w:tabs>
        <w:tab w:val="center" w:pos="4536"/>
        <w:tab w:val="right" w:pos="9072"/>
      </w:tabs>
    </w:pPr>
  </w:style>
  <w:style w:type="character" w:customStyle="1" w:styleId="En-tteCar">
    <w:name w:val="En-tête Car"/>
    <w:basedOn w:val="Policepardfaut"/>
    <w:link w:val="En-tte"/>
    <w:uiPriority w:val="99"/>
    <w:rsid w:val="00463313"/>
  </w:style>
  <w:style w:type="paragraph" w:styleId="Pieddepage">
    <w:name w:val="footer"/>
    <w:basedOn w:val="Normal"/>
    <w:link w:val="PieddepageCar"/>
    <w:uiPriority w:val="99"/>
    <w:unhideWhenUsed/>
    <w:rsid w:val="00463313"/>
    <w:pPr>
      <w:tabs>
        <w:tab w:val="center" w:pos="4536"/>
        <w:tab w:val="right" w:pos="9072"/>
      </w:tabs>
    </w:pPr>
  </w:style>
  <w:style w:type="character" w:customStyle="1" w:styleId="PieddepageCar">
    <w:name w:val="Pied de page Car"/>
    <w:basedOn w:val="Policepardfaut"/>
    <w:link w:val="Pieddepage"/>
    <w:uiPriority w:val="99"/>
    <w:rsid w:val="00463313"/>
  </w:style>
  <w:style w:type="character" w:styleId="Lienhypertexte">
    <w:name w:val="Hyperlink"/>
    <w:basedOn w:val="Policepardfaut"/>
    <w:uiPriority w:val="99"/>
    <w:unhideWhenUsed/>
    <w:rsid w:val="004633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8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ma-cgm.fr/AboutUs/Default.aspx"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ma-cgm.fr/AboutUs/Default.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4631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2</cp:revision>
  <dcterms:created xsi:type="dcterms:W3CDTF">2015-09-22T17:42:00Z</dcterms:created>
  <dcterms:modified xsi:type="dcterms:W3CDTF">2015-09-22T17:42:00Z</dcterms:modified>
</cp:coreProperties>
</file>