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20" w:rsidRPr="005E1824" w:rsidRDefault="005E1824" w:rsidP="005E1824">
      <w:pPr>
        <w:jc w:val="center"/>
        <w:rPr>
          <w:b/>
          <w:smallCaps/>
          <w:sz w:val="24"/>
          <w:u w:val="single"/>
        </w:rPr>
      </w:pPr>
      <w:r w:rsidRPr="005E1824">
        <w:rPr>
          <w:b/>
          <w:smallCaps/>
          <w:sz w:val="24"/>
          <w:u w:val="single"/>
        </w:rPr>
        <w:t>Fiche séquence</w:t>
      </w:r>
    </w:p>
    <w:p w:rsidR="005E1824" w:rsidRPr="005E1824" w:rsidRDefault="005E1824">
      <w:pPr>
        <w:rPr>
          <w:b/>
          <w:smallCaps/>
          <w:sz w:val="24"/>
        </w:rPr>
      </w:pPr>
      <w:r w:rsidRPr="005E1824">
        <w:rPr>
          <w:b/>
          <w:smallCaps/>
          <w:sz w:val="24"/>
        </w:rPr>
        <w:t>Niveau :</w:t>
      </w:r>
    </w:p>
    <w:p w:rsidR="005E1824" w:rsidRPr="005E1824" w:rsidRDefault="005E1824">
      <w:pPr>
        <w:rPr>
          <w:b/>
          <w:smallCaps/>
          <w:sz w:val="24"/>
        </w:rPr>
      </w:pPr>
      <w:r w:rsidRPr="005E1824">
        <w:rPr>
          <w:b/>
          <w:smallCaps/>
          <w:sz w:val="24"/>
        </w:rPr>
        <w:t xml:space="preserve">Discipline : </w:t>
      </w:r>
    </w:p>
    <w:p w:rsidR="005E1824" w:rsidRDefault="005E1824"/>
    <w:tbl>
      <w:tblPr>
        <w:tblStyle w:val="Listemoyenne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869"/>
        <w:gridCol w:w="4203"/>
        <w:gridCol w:w="4202"/>
        <w:gridCol w:w="2592"/>
        <w:gridCol w:w="3118"/>
      </w:tblGrid>
      <w:tr w:rsidR="005E1824" w:rsidRPr="005E1824" w:rsidTr="002A5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4"/>
        </w:trPr>
        <w:tc>
          <w:tcPr>
            <w:tcW w:w="1869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5E1824" w:rsidRPr="005E1824" w:rsidRDefault="005E1824" w:rsidP="005E1824">
            <w:pPr>
              <w:jc w:val="center"/>
              <w:rPr>
                <w:rFonts w:ascii="Tw Cen MT" w:eastAsia="Times New Roman" w:hAnsi="Tw Cen MT" w:cs="Arial"/>
                <w:color w:val="auto"/>
                <w:sz w:val="36"/>
                <w:szCs w:val="36"/>
                <w:lang w:eastAsia="fr-FR"/>
              </w:rPr>
            </w:pPr>
            <w:r w:rsidRPr="005E1824">
              <w:rPr>
                <w:rFonts w:ascii="Tw Cen MT" w:eastAsia="Times New Roman" w:hAnsi="Tw Cen MT" w:cs="Arial"/>
                <w:b/>
                <w:bCs/>
                <w:i/>
                <w:iCs/>
                <w:color w:val="auto"/>
                <w:kern w:val="24"/>
                <w:sz w:val="22"/>
                <w:lang w:eastAsia="fr-FR"/>
              </w:rPr>
              <w:t>Place dans la programmation annuelle</w:t>
            </w:r>
          </w:p>
        </w:tc>
        <w:tc>
          <w:tcPr>
            <w:tcW w:w="14115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5E1824" w:rsidRDefault="005E1824" w:rsidP="00907E1F">
            <w:pPr>
              <w:rPr>
                <w:rFonts w:ascii="Tw Cen MT" w:eastAsia="Times New Roman" w:hAnsi="Tw Cen MT" w:cs="Arial"/>
                <w:b/>
                <w:bCs/>
                <w:smallCaps/>
                <w:color w:val="auto"/>
                <w:kern w:val="24"/>
                <w:sz w:val="36"/>
                <w:szCs w:val="36"/>
                <w:lang w:eastAsia="fr-FR"/>
              </w:rPr>
            </w:pPr>
            <w:r>
              <w:rPr>
                <w:rFonts w:ascii="Tw Cen MT" w:eastAsia="Times New Roman" w:hAnsi="Tw Cen MT" w:cs="Arial"/>
                <w:b/>
                <w:bCs/>
                <w:smallCaps/>
                <w:color w:val="auto"/>
                <w:kern w:val="24"/>
                <w:sz w:val="36"/>
                <w:szCs w:val="36"/>
                <w:lang w:eastAsia="fr-FR"/>
              </w:rPr>
              <w:t xml:space="preserve">Thème N°    </w:t>
            </w:r>
            <w:r w:rsidRPr="005E1824">
              <w:rPr>
                <w:rFonts w:ascii="Tw Cen MT" w:eastAsia="Times New Roman" w:hAnsi="Tw Cen MT" w:cs="Arial"/>
                <w:b/>
                <w:bCs/>
                <w:smallCaps/>
                <w:color w:val="auto"/>
                <w:kern w:val="24"/>
                <w:sz w:val="36"/>
                <w:szCs w:val="36"/>
                <w:lang w:eastAsia="fr-FR"/>
              </w:rPr>
              <w:t>:</w:t>
            </w:r>
          </w:p>
          <w:p w:rsidR="005E1824" w:rsidRPr="005E1824" w:rsidRDefault="00506192" w:rsidP="00907E1F">
            <w:pPr>
              <w:rPr>
                <w:rFonts w:ascii="Tw Cen MT" w:eastAsia="Times New Roman" w:hAnsi="Tw Cen MT" w:cs="Arial"/>
                <w:color w:val="auto"/>
                <w:sz w:val="36"/>
                <w:szCs w:val="36"/>
                <w:lang w:eastAsia="fr-FR"/>
              </w:rPr>
            </w:pPr>
            <w:r>
              <w:rPr>
                <w:rFonts w:ascii="Tw Cen MT" w:eastAsia="Times New Roman" w:hAnsi="Tw Cen MT" w:cs="Arial"/>
                <w:b/>
                <w:bCs/>
                <w:smallCaps/>
                <w:color w:val="auto"/>
                <w:kern w:val="24"/>
                <w:sz w:val="36"/>
                <w:szCs w:val="36"/>
                <w:lang w:eastAsia="fr-FR"/>
              </w:rPr>
              <w:t>Sous thème :</w:t>
            </w:r>
          </w:p>
        </w:tc>
      </w:tr>
      <w:tr w:rsidR="005E1824" w:rsidRPr="005E1824" w:rsidTr="00D1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tcW w:w="1869" w:type="dxa"/>
            <w:vAlign w:val="center"/>
            <w:hideMark/>
          </w:tcPr>
          <w:p w:rsidR="005E1824" w:rsidRPr="005E1824" w:rsidRDefault="005E1824" w:rsidP="005E1824">
            <w:pPr>
              <w:jc w:val="center"/>
              <w:rPr>
                <w:rFonts w:eastAsia="Times New Roman" w:cs="Arial"/>
                <w:color w:val="auto"/>
                <w:sz w:val="36"/>
                <w:szCs w:val="36"/>
                <w:lang w:eastAsia="fr-FR"/>
              </w:rPr>
            </w:pPr>
            <w:r w:rsidRPr="005E1824">
              <w:rPr>
                <w:rFonts w:eastAsia="Times New Roman" w:cs="Arial"/>
                <w:b/>
                <w:bCs/>
                <w:color w:val="auto"/>
                <w:kern w:val="24"/>
                <w:sz w:val="24"/>
                <w:szCs w:val="24"/>
                <w:lang w:eastAsia="fr-FR"/>
              </w:rPr>
              <w:t>Séances et découpage</w:t>
            </w:r>
          </w:p>
        </w:tc>
        <w:tc>
          <w:tcPr>
            <w:tcW w:w="4203" w:type="dxa"/>
            <w:hideMark/>
          </w:tcPr>
          <w:p w:rsidR="005E1824" w:rsidRDefault="005E1824" w:rsidP="005E1824">
            <w:pPr>
              <w:rPr>
                <w:rFonts w:eastAsia="Times New Roman" w:cs="Arial"/>
                <w:b/>
                <w:bCs/>
                <w:color w:val="auto"/>
                <w:kern w:val="24"/>
                <w:sz w:val="24"/>
                <w:szCs w:val="24"/>
                <w:lang w:eastAsia="fr-FR"/>
              </w:rPr>
            </w:pPr>
            <w:r w:rsidRPr="005E1824">
              <w:rPr>
                <w:rFonts w:eastAsia="Times New Roman" w:cs="Arial"/>
                <w:b/>
                <w:bCs/>
                <w:color w:val="auto"/>
                <w:kern w:val="24"/>
                <w:sz w:val="24"/>
                <w:szCs w:val="24"/>
                <w:lang w:eastAsia="fr-FR"/>
              </w:rPr>
              <w:t>Séance 1</w:t>
            </w:r>
          </w:p>
          <w:p w:rsidR="005E1824" w:rsidRDefault="005E1824" w:rsidP="005E1824">
            <w:pPr>
              <w:rPr>
                <w:rFonts w:eastAsia="Times New Roman" w:cs="Arial"/>
                <w:b/>
                <w:bCs/>
                <w:color w:val="auto"/>
                <w:kern w:val="24"/>
                <w:sz w:val="24"/>
                <w:szCs w:val="24"/>
                <w:lang w:eastAsia="fr-FR"/>
              </w:rPr>
            </w:pPr>
          </w:p>
          <w:p w:rsidR="005E1824" w:rsidRDefault="005E1824" w:rsidP="005E1824">
            <w:pPr>
              <w:rPr>
                <w:rFonts w:eastAsia="Times New Roman" w:cs="Arial"/>
                <w:b/>
                <w:bCs/>
                <w:color w:val="auto"/>
                <w:kern w:val="24"/>
                <w:sz w:val="24"/>
                <w:szCs w:val="24"/>
                <w:lang w:eastAsia="fr-FR"/>
              </w:rPr>
            </w:pPr>
          </w:p>
          <w:p w:rsidR="005E1824" w:rsidRDefault="005E1824" w:rsidP="005E1824">
            <w:pPr>
              <w:rPr>
                <w:rFonts w:eastAsia="Times New Roman" w:cs="Arial"/>
                <w:b/>
                <w:bCs/>
                <w:color w:val="auto"/>
                <w:kern w:val="24"/>
                <w:sz w:val="24"/>
                <w:szCs w:val="24"/>
                <w:lang w:eastAsia="fr-FR"/>
              </w:rPr>
            </w:pPr>
          </w:p>
          <w:p w:rsidR="005E1824" w:rsidRPr="005E1824" w:rsidRDefault="005E1824" w:rsidP="005E1824">
            <w:pPr>
              <w:rPr>
                <w:rFonts w:eastAsia="Times New Roman" w:cs="Arial"/>
                <w:color w:val="auto"/>
                <w:sz w:val="36"/>
                <w:szCs w:val="36"/>
                <w:lang w:eastAsia="fr-FR"/>
              </w:rPr>
            </w:pPr>
            <w:r w:rsidRPr="005E1824">
              <w:rPr>
                <w:rFonts w:eastAsia="Times New Roman" w:cs="Arial"/>
                <w:b/>
                <w:bCs/>
                <w:color w:val="auto"/>
                <w:kern w:val="24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202" w:type="dxa"/>
            <w:hideMark/>
          </w:tcPr>
          <w:p w:rsidR="005E1824" w:rsidRPr="005E1824" w:rsidRDefault="005E1824" w:rsidP="005E1824">
            <w:pPr>
              <w:rPr>
                <w:rFonts w:eastAsia="Times New Roman" w:cs="Arial"/>
                <w:color w:val="auto"/>
                <w:sz w:val="36"/>
                <w:szCs w:val="36"/>
                <w:lang w:eastAsia="fr-FR"/>
              </w:rPr>
            </w:pPr>
            <w:r w:rsidRPr="005E1824">
              <w:rPr>
                <w:rFonts w:eastAsia="Times New Roman" w:cs="Arial"/>
                <w:b/>
                <w:bCs/>
                <w:color w:val="auto"/>
                <w:kern w:val="24"/>
                <w:sz w:val="24"/>
                <w:szCs w:val="24"/>
                <w:lang w:eastAsia="fr-FR"/>
              </w:rPr>
              <w:t xml:space="preserve">Séance 2 </w:t>
            </w:r>
          </w:p>
        </w:tc>
        <w:tc>
          <w:tcPr>
            <w:tcW w:w="2592" w:type="dxa"/>
            <w:hideMark/>
          </w:tcPr>
          <w:p w:rsidR="005E1824" w:rsidRPr="005E1824" w:rsidRDefault="005E1824" w:rsidP="005E1824">
            <w:pPr>
              <w:rPr>
                <w:rFonts w:eastAsia="Times New Roman" w:cs="Arial"/>
                <w:color w:val="auto"/>
                <w:sz w:val="36"/>
                <w:szCs w:val="36"/>
                <w:lang w:eastAsia="fr-FR"/>
              </w:rPr>
            </w:pPr>
            <w:r w:rsidRPr="005E1824">
              <w:rPr>
                <w:rFonts w:eastAsia="Times New Roman" w:cs="Arial"/>
                <w:b/>
                <w:bCs/>
                <w:color w:val="auto"/>
                <w:kern w:val="24"/>
                <w:sz w:val="24"/>
                <w:szCs w:val="24"/>
                <w:lang w:eastAsia="fr-FR"/>
              </w:rPr>
              <w:t xml:space="preserve">Séance 3 </w:t>
            </w:r>
          </w:p>
        </w:tc>
        <w:tc>
          <w:tcPr>
            <w:tcW w:w="3118" w:type="dxa"/>
            <w:hideMark/>
          </w:tcPr>
          <w:p w:rsidR="005E1824" w:rsidRPr="005E1824" w:rsidRDefault="005E1824" w:rsidP="005E1824">
            <w:pPr>
              <w:rPr>
                <w:rFonts w:eastAsia="Times New Roman" w:cs="Arial"/>
                <w:color w:val="auto"/>
                <w:sz w:val="36"/>
                <w:szCs w:val="36"/>
                <w:lang w:eastAsia="fr-FR"/>
              </w:rPr>
            </w:pPr>
            <w:r w:rsidRPr="005E1824">
              <w:rPr>
                <w:rFonts w:eastAsia="Times New Roman" w:cs="Arial"/>
                <w:b/>
                <w:bCs/>
                <w:color w:val="auto"/>
                <w:kern w:val="24"/>
                <w:sz w:val="24"/>
                <w:szCs w:val="24"/>
                <w:lang w:eastAsia="fr-FR"/>
              </w:rPr>
              <w:t xml:space="preserve">Séance 4 </w:t>
            </w:r>
          </w:p>
        </w:tc>
      </w:tr>
      <w:tr w:rsidR="005E1824" w:rsidRPr="005E1824" w:rsidTr="002A5497">
        <w:trPr>
          <w:trHeight w:val="1489"/>
        </w:trPr>
        <w:tc>
          <w:tcPr>
            <w:tcW w:w="1869" w:type="dxa"/>
            <w:vAlign w:val="center"/>
            <w:hideMark/>
          </w:tcPr>
          <w:p w:rsidR="005E1824" w:rsidRPr="005E1824" w:rsidRDefault="005E1824" w:rsidP="005E1824">
            <w:pPr>
              <w:jc w:val="center"/>
              <w:rPr>
                <w:rFonts w:eastAsia="Times New Roman" w:cs="Arial"/>
                <w:color w:val="auto"/>
                <w:sz w:val="36"/>
                <w:szCs w:val="36"/>
                <w:lang w:eastAsia="fr-FR"/>
              </w:rPr>
            </w:pPr>
            <w:r w:rsidRPr="005E1824">
              <w:rPr>
                <w:rFonts w:eastAsia="Times New Roman" w:cs="Arial"/>
                <w:b/>
                <w:bCs/>
                <w:color w:val="auto"/>
                <w:kern w:val="24"/>
                <w:sz w:val="24"/>
                <w:szCs w:val="24"/>
                <w:lang w:eastAsia="fr-FR"/>
              </w:rPr>
              <w:t>Objectifs : savoirs et savoir-faire</w:t>
            </w:r>
          </w:p>
        </w:tc>
        <w:tc>
          <w:tcPr>
            <w:tcW w:w="8405" w:type="dxa"/>
            <w:gridSpan w:val="2"/>
            <w:hideMark/>
          </w:tcPr>
          <w:p w:rsidR="005E1824" w:rsidRPr="005E1824" w:rsidRDefault="005E1824" w:rsidP="005E1824">
            <w:pPr>
              <w:rPr>
                <w:rFonts w:eastAsia="Times New Roman" w:cs="Arial"/>
                <w:color w:val="auto"/>
                <w:sz w:val="36"/>
                <w:szCs w:val="36"/>
                <w:lang w:eastAsia="fr-FR"/>
              </w:rPr>
            </w:pPr>
            <w:r w:rsidRPr="005E1824">
              <w:rPr>
                <w:rFonts w:eastAsia="Times New Roman" w:cs="Arial"/>
                <w:b/>
                <w:bCs/>
                <w:color w:val="auto"/>
                <w:kern w:val="24"/>
                <w:sz w:val="24"/>
                <w:szCs w:val="24"/>
                <w:lang w:eastAsia="fr-FR"/>
              </w:rPr>
              <w:t>Connaissances :</w:t>
            </w:r>
          </w:p>
        </w:tc>
        <w:tc>
          <w:tcPr>
            <w:tcW w:w="5710" w:type="dxa"/>
            <w:gridSpan w:val="2"/>
            <w:hideMark/>
          </w:tcPr>
          <w:p w:rsidR="005E1824" w:rsidRPr="005E1824" w:rsidRDefault="005E1824" w:rsidP="005E1824">
            <w:pPr>
              <w:rPr>
                <w:rFonts w:eastAsia="Times New Roman" w:cs="Arial"/>
                <w:color w:val="auto"/>
                <w:sz w:val="36"/>
                <w:szCs w:val="36"/>
                <w:lang w:eastAsia="fr-FR"/>
              </w:rPr>
            </w:pPr>
            <w:r w:rsidRPr="005E1824">
              <w:rPr>
                <w:rFonts w:eastAsia="Times New Roman" w:cs="Arial"/>
                <w:b/>
                <w:bCs/>
                <w:color w:val="auto"/>
                <w:kern w:val="24"/>
                <w:sz w:val="24"/>
                <w:szCs w:val="24"/>
                <w:lang w:eastAsia="fr-FR"/>
              </w:rPr>
              <w:t>Capacités :</w:t>
            </w:r>
          </w:p>
        </w:tc>
      </w:tr>
      <w:tr w:rsidR="005E1824" w:rsidRPr="005E1824" w:rsidTr="002A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869" w:type="dxa"/>
            <w:vAlign w:val="center"/>
            <w:hideMark/>
          </w:tcPr>
          <w:p w:rsidR="005E1824" w:rsidRPr="005E1824" w:rsidRDefault="005E1824" w:rsidP="005E1824">
            <w:pPr>
              <w:spacing w:line="252" w:lineRule="atLeast"/>
              <w:jc w:val="center"/>
              <w:rPr>
                <w:rFonts w:eastAsia="Times New Roman" w:cs="Arial"/>
                <w:color w:val="auto"/>
                <w:sz w:val="36"/>
                <w:szCs w:val="36"/>
                <w:lang w:eastAsia="fr-FR"/>
              </w:rPr>
            </w:pPr>
            <w:r w:rsidRPr="005E1824">
              <w:rPr>
                <w:rFonts w:eastAsia="Times New Roman" w:cs="Arial"/>
                <w:b/>
                <w:bCs/>
                <w:color w:val="auto"/>
                <w:kern w:val="24"/>
                <w:sz w:val="24"/>
                <w:szCs w:val="24"/>
                <w:lang w:eastAsia="fr-FR"/>
              </w:rPr>
              <w:t>Domaines</w:t>
            </w:r>
          </w:p>
        </w:tc>
        <w:tc>
          <w:tcPr>
            <w:tcW w:w="4203" w:type="dxa"/>
            <w:hideMark/>
          </w:tcPr>
          <w:p w:rsidR="005E1824" w:rsidRPr="005E1824" w:rsidRDefault="005E1824" w:rsidP="005E1824">
            <w:pPr>
              <w:spacing w:line="252" w:lineRule="atLeast"/>
              <w:jc w:val="center"/>
              <w:rPr>
                <w:rFonts w:eastAsia="Times New Roman" w:cs="Arial"/>
                <w:color w:val="auto"/>
                <w:sz w:val="36"/>
                <w:szCs w:val="36"/>
                <w:lang w:eastAsia="fr-FR"/>
              </w:rPr>
            </w:pPr>
            <w:r w:rsidRPr="005E1824">
              <w:rPr>
                <w:rFonts w:eastAsia="Times New Roman" w:cs="Arial"/>
                <w:b/>
                <w:bCs/>
                <w:i/>
                <w:iCs/>
                <w:smallCaps/>
                <w:color w:val="auto"/>
                <w:kern w:val="24"/>
                <w:sz w:val="24"/>
                <w:szCs w:val="24"/>
                <w:lang w:eastAsia="fr-FR"/>
              </w:rPr>
              <w:t>D1. Les langages pour penser et communiquer</w:t>
            </w:r>
          </w:p>
        </w:tc>
        <w:tc>
          <w:tcPr>
            <w:tcW w:w="4202" w:type="dxa"/>
            <w:hideMark/>
          </w:tcPr>
          <w:p w:rsidR="005E1824" w:rsidRPr="005E1824" w:rsidRDefault="005E1824" w:rsidP="005E1824">
            <w:pPr>
              <w:spacing w:line="252" w:lineRule="atLeast"/>
              <w:jc w:val="center"/>
              <w:rPr>
                <w:rFonts w:eastAsia="Times New Roman" w:cs="Arial"/>
                <w:color w:val="auto"/>
                <w:sz w:val="36"/>
                <w:szCs w:val="36"/>
                <w:lang w:eastAsia="fr-FR"/>
              </w:rPr>
            </w:pPr>
            <w:r w:rsidRPr="005E1824">
              <w:rPr>
                <w:rFonts w:eastAsia="Times New Roman" w:cs="Arial"/>
                <w:b/>
                <w:bCs/>
                <w:i/>
                <w:iCs/>
                <w:smallCaps/>
                <w:color w:val="auto"/>
                <w:kern w:val="24"/>
                <w:sz w:val="24"/>
                <w:szCs w:val="24"/>
                <w:lang w:eastAsia="fr-FR"/>
              </w:rPr>
              <w:t>D2. Les méthodes et outils pour apprendre</w:t>
            </w:r>
          </w:p>
        </w:tc>
        <w:tc>
          <w:tcPr>
            <w:tcW w:w="5710" w:type="dxa"/>
            <w:gridSpan w:val="2"/>
            <w:hideMark/>
          </w:tcPr>
          <w:p w:rsidR="005E1824" w:rsidRPr="005E1824" w:rsidRDefault="005E1824" w:rsidP="005E1824">
            <w:pPr>
              <w:spacing w:line="252" w:lineRule="atLeast"/>
              <w:jc w:val="center"/>
              <w:rPr>
                <w:rFonts w:eastAsia="Times New Roman" w:cs="Arial"/>
                <w:color w:val="auto"/>
                <w:sz w:val="36"/>
                <w:szCs w:val="36"/>
                <w:lang w:eastAsia="fr-FR"/>
              </w:rPr>
            </w:pPr>
            <w:r w:rsidRPr="005E1824">
              <w:rPr>
                <w:rFonts w:eastAsia="Times New Roman" w:cs="Arial"/>
                <w:b/>
                <w:bCs/>
                <w:i/>
                <w:iCs/>
                <w:smallCaps/>
                <w:color w:val="auto"/>
                <w:kern w:val="24"/>
                <w:sz w:val="24"/>
                <w:szCs w:val="24"/>
                <w:lang w:eastAsia="fr-FR"/>
              </w:rPr>
              <w:t>D5. Les représentations du monde et les activités humaines</w:t>
            </w:r>
          </w:p>
        </w:tc>
      </w:tr>
      <w:tr w:rsidR="005E1824" w:rsidRPr="005E1824" w:rsidTr="002A5497">
        <w:trPr>
          <w:trHeight w:val="4535"/>
        </w:trPr>
        <w:tc>
          <w:tcPr>
            <w:tcW w:w="1869" w:type="dxa"/>
            <w:vAlign w:val="center"/>
            <w:hideMark/>
          </w:tcPr>
          <w:p w:rsidR="005E1824" w:rsidRPr="005E1824" w:rsidRDefault="005E1824" w:rsidP="005E1824">
            <w:pPr>
              <w:jc w:val="center"/>
              <w:rPr>
                <w:rFonts w:eastAsia="Times New Roman" w:cs="Arial"/>
                <w:color w:val="auto"/>
                <w:sz w:val="36"/>
                <w:szCs w:val="36"/>
                <w:lang w:eastAsia="fr-FR"/>
              </w:rPr>
            </w:pPr>
            <w:r w:rsidRPr="005E1824">
              <w:rPr>
                <w:rFonts w:eastAsia="Times New Roman" w:cs="Arial"/>
                <w:b/>
                <w:bCs/>
                <w:color w:val="auto"/>
                <w:kern w:val="24"/>
                <w:sz w:val="24"/>
                <w:szCs w:val="24"/>
                <w:lang w:eastAsia="fr-FR"/>
              </w:rPr>
              <w:t>Nouveau socle (applicable rentrée 2016)</w:t>
            </w:r>
          </w:p>
        </w:tc>
        <w:tc>
          <w:tcPr>
            <w:tcW w:w="4203" w:type="dxa"/>
            <w:hideMark/>
          </w:tcPr>
          <w:p w:rsidR="005E1824" w:rsidRPr="005E1824" w:rsidRDefault="005E1824" w:rsidP="005E1824">
            <w:pPr>
              <w:rPr>
                <w:rFonts w:eastAsia="Times New Roman" w:cs="Arial"/>
                <w:color w:val="auto"/>
                <w:sz w:val="36"/>
                <w:szCs w:val="36"/>
                <w:lang w:eastAsia="fr-FR"/>
              </w:rPr>
            </w:pPr>
          </w:p>
        </w:tc>
        <w:tc>
          <w:tcPr>
            <w:tcW w:w="4202" w:type="dxa"/>
            <w:hideMark/>
          </w:tcPr>
          <w:p w:rsidR="005E1824" w:rsidRPr="005E1824" w:rsidRDefault="005E1824" w:rsidP="005E1824">
            <w:pPr>
              <w:rPr>
                <w:rFonts w:eastAsia="Times New Roman" w:cs="Arial"/>
                <w:color w:val="auto"/>
                <w:sz w:val="36"/>
                <w:szCs w:val="36"/>
                <w:lang w:eastAsia="fr-FR"/>
              </w:rPr>
            </w:pPr>
          </w:p>
        </w:tc>
        <w:tc>
          <w:tcPr>
            <w:tcW w:w="5710" w:type="dxa"/>
            <w:gridSpan w:val="2"/>
            <w:hideMark/>
          </w:tcPr>
          <w:p w:rsidR="005E1824" w:rsidRPr="005E1824" w:rsidRDefault="005E1824" w:rsidP="005E1824">
            <w:pPr>
              <w:rPr>
                <w:rFonts w:eastAsia="Times New Roman" w:cs="Arial"/>
                <w:color w:val="auto"/>
                <w:sz w:val="36"/>
                <w:szCs w:val="36"/>
                <w:lang w:eastAsia="fr-FR"/>
              </w:rPr>
            </w:pPr>
          </w:p>
        </w:tc>
      </w:tr>
      <w:tr w:rsidR="005E1824" w:rsidRPr="005E1824" w:rsidTr="002A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tcW w:w="1869" w:type="dxa"/>
            <w:vAlign w:val="center"/>
            <w:hideMark/>
          </w:tcPr>
          <w:p w:rsidR="005E1824" w:rsidRPr="005E1824" w:rsidRDefault="005E1824" w:rsidP="005E1824">
            <w:pPr>
              <w:jc w:val="center"/>
              <w:rPr>
                <w:rFonts w:eastAsia="Times New Roman" w:cs="Arial"/>
                <w:color w:val="auto"/>
                <w:sz w:val="36"/>
                <w:szCs w:val="36"/>
                <w:lang w:eastAsia="fr-FR"/>
              </w:rPr>
            </w:pPr>
            <w:r w:rsidRPr="005E1824">
              <w:rPr>
                <w:rFonts w:eastAsia="Times New Roman" w:cs="Arial"/>
                <w:b/>
                <w:bCs/>
                <w:i/>
                <w:iCs/>
                <w:color w:val="auto"/>
                <w:kern w:val="24"/>
                <w:sz w:val="21"/>
                <w:szCs w:val="21"/>
                <w:lang w:eastAsia="fr-FR"/>
              </w:rPr>
              <w:t>Problématique</w:t>
            </w:r>
          </w:p>
        </w:tc>
        <w:tc>
          <w:tcPr>
            <w:tcW w:w="14115" w:type="dxa"/>
            <w:gridSpan w:val="4"/>
            <w:hideMark/>
          </w:tcPr>
          <w:p w:rsidR="005E1824" w:rsidRDefault="005E1824" w:rsidP="005E1824">
            <w:pPr>
              <w:rPr>
                <w:rFonts w:eastAsia="Times New Roman" w:cs="Arial"/>
                <w:color w:val="auto"/>
                <w:kern w:val="24"/>
                <w:sz w:val="24"/>
                <w:szCs w:val="24"/>
                <w:lang w:eastAsia="fr-FR"/>
              </w:rPr>
            </w:pPr>
            <w:r w:rsidRPr="005E1824">
              <w:rPr>
                <w:rFonts w:eastAsia="Times New Roman" w:cs="Arial"/>
                <w:b/>
                <w:bCs/>
                <w:color w:val="auto"/>
                <w:kern w:val="24"/>
                <w:sz w:val="24"/>
                <w:szCs w:val="24"/>
                <w:lang w:eastAsia="fr-FR"/>
              </w:rPr>
              <w:t xml:space="preserve">Scientifique </w:t>
            </w:r>
            <w:r w:rsidRPr="005E1824">
              <w:rPr>
                <w:rFonts w:eastAsia="Times New Roman" w:cs="Arial"/>
                <w:color w:val="auto"/>
                <w:kern w:val="24"/>
                <w:sz w:val="24"/>
                <w:szCs w:val="24"/>
                <w:lang w:eastAsia="fr-FR"/>
              </w:rPr>
              <w:t xml:space="preserve">: </w:t>
            </w:r>
          </w:p>
          <w:p w:rsidR="005E1824" w:rsidRPr="005E1824" w:rsidRDefault="005E1824" w:rsidP="005E1824">
            <w:pPr>
              <w:rPr>
                <w:rFonts w:eastAsia="Times New Roman" w:cs="Arial"/>
                <w:color w:val="auto"/>
                <w:sz w:val="36"/>
                <w:szCs w:val="36"/>
                <w:lang w:eastAsia="fr-FR"/>
              </w:rPr>
            </w:pPr>
          </w:p>
          <w:p w:rsidR="005E1824" w:rsidRDefault="005E1824" w:rsidP="005E1824">
            <w:pPr>
              <w:rPr>
                <w:rFonts w:eastAsia="Times New Roman" w:cs="Arial"/>
                <w:color w:val="auto"/>
                <w:kern w:val="24"/>
                <w:sz w:val="24"/>
                <w:szCs w:val="24"/>
                <w:lang w:eastAsia="fr-FR"/>
              </w:rPr>
            </w:pPr>
            <w:r w:rsidRPr="005E1824">
              <w:rPr>
                <w:rFonts w:eastAsia="Times New Roman" w:cs="Arial"/>
                <w:b/>
                <w:bCs/>
                <w:color w:val="auto"/>
                <w:kern w:val="24"/>
                <w:sz w:val="24"/>
                <w:szCs w:val="24"/>
                <w:lang w:eastAsia="fr-FR"/>
              </w:rPr>
              <w:t xml:space="preserve">Élève </w:t>
            </w:r>
            <w:r w:rsidRPr="005E1824">
              <w:rPr>
                <w:rFonts w:eastAsia="Times New Roman" w:cs="Arial"/>
                <w:color w:val="auto"/>
                <w:kern w:val="24"/>
                <w:sz w:val="24"/>
                <w:szCs w:val="24"/>
                <w:lang w:eastAsia="fr-FR"/>
              </w:rPr>
              <w:t xml:space="preserve">: </w:t>
            </w:r>
          </w:p>
          <w:p w:rsidR="005E1824" w:rsidRPr="005E1824" w:rsidRDefault="005E1824" w:rsidP="005E1824">
            <w:pPr>
              <w:rPr>
                <w:rFonts w:eastAsia="Times New Roman" w:cs="Arial"/>
                <w:color w:val="auto"/>
                <w:sz w:val="36"/>
                <w:szCs w:val="36"/>
                <w:lang w:eastAsia="fr-FR"/>
              </w:rPr>
            </w:pPr>
          </w:p>
        </w:tc>
      </w:tr>
    </w:tbl>
    <w:p w:rsidR="005E1824" w:rsidRDefault="005E1824">
      <w:bookmarkStart w:id="0" w:name="_GoBack"/>
      <w:bookmarkEnd w:id="0"/>
    </w:p>
    <w:sectPr w:rsidR="005E1824" w:rsidSect="00954D1C"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24"/>
    <w:rsid w:val="00266A20"/>
    <w:rsid w:val="002A5497"/>
    <w:rsid w:val="00506192"/>
    <w:rsid w:val="005644DD"/>
    <w:rsid w:val="005E1824"/>
    <w:rsid w:val="007A7C3A"/>
    <w:rsid w:val="00907E1F"/>
    <w:rsid w:val="00954D1C"/>
    <w:rsid w:val="009839D3"/>
    <w:rsid w:val="00B33629"/>
    <w:rsid w:val="00D1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1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Listemoyenne1">
    <w:name w:val="Medium List 1"/>
    <w:basedOn w:val="TableauNormal"/>
    <w:uiPriority w:val="65"/>
    <w:rsid w:val="005E182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1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Listemoyenne1">
    <w:name w:val="Medium List 1"/>
    <w:basedOn w:val="TableauNormal"/>
    <w:uiPriority w:val="65"/>
    <w:rsid w:val="005E182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2016-09-11T12:51:00Z</cp:lastPrinted>
  <dcterms:created xsi:type="dcterms:W3CDTF">2016-09-11T10:39:00Z</dcterms:created>
  <dcterms:modified xsi:type="dcterms:W3CDTF">2016-09-14T09:26:00Z</dcterms:modified>
</cp:coreProperties>
</file>