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EDEF6D" w14:textId="3BF18BCF" w:rsidR="009D7259" w:rsidRDefault="000F1876" w:rsidP="00D11C47">
      <w:pPr>
        <w:widowControl w:val="0"/>
        <w:autoSpaceDE w:val="0"/>
        <w:autoSpaceDN w:val="0"/>
        <w:adjustRightInd w:val="0"/>
        <w:jc w:val="both"/>
        <w:rPr>
          <w:rFonts w:ascii="Helvetica" w:hAnsi="Helvetica" w:cs="Helvetica"/>
        </w:rPr>
      </w:pPr>
      <w:r>
        <w:rPr>
          <w:rFonts w:ascii="Helvetica" w:hAnsi="Helvetica" w:cs="Helvetica"/>
          <w:noProof/>
        </w:rPr>
        <w:drawing>
          <wp:anchor distT="0" distB="0" distL="114300" distR="114300" simplePos="0" relativeHeight="251658240" behindDoc="0" locked="0" layoutInCell="1" allowOverlap="1" wp14:anchorId="040C04D9" wp14:editId="1DB13343">
            <wp:simplePos x="0" y="0"/>
            <wp:positionH relativeFrom="column">
              <wp:posOffset>7658100</wp:posOffset>
            </wp:positionH>
            <wp:positionV relativeFrom="paragraph">
              <wp:posOffset>57785</wp:posOffset>
            </wp:positionV>
            <wp:extent cx="1714500" cy="1714500"/>
            <wp:effectExtent l="0" t="0" r="12700" b="12700"/>
            <wp:wrapTight wrapText="bothSides">
              <wp:wrapPolygon edited="0">
                <wp:start x="0" y="0"/>
                <wp:lineTo x="0" y="21440"/>
                <wp:lineTo x="21440" y="21440"/>
                <wp:lineTo x="21440"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9D7259">
        <w:rPr>
          <w:rFonts w:ascii="Arial" w:hAnsi="Arial" w:cs="Arial"/>
          <w:b/>
          <w:color w:val="1A1A1A"/>
          <w:sz w:val="28"/>
          <w:szCs w:val="28"/>
        </w:rPr>
        <w:t>ÉTUDE DE CAS D’UN PRODUIT MONDIALISÉ : LA REINE DES NEIGES DE DISNEY</w:t>
      </w:r>
      <w:r w:rsidR="004B482A" w:rsidRPr="004B482A">
        <w:rPr>
          <w:rFonts w:ascii="Helvetica" w:hAnsi="Helvetica" w:cs="Helvetica"/>
        </w:rPr>
        <w:t xml:space="preserve"> </w:t>
      </w:r>
    </w:p>
    <w:p w14:paraId="30E23044" w14:textId="77777777" w:rsidR="005A036E" w:rsidRDefault="005A036E" w:rsidP="00D11C47">
      <w:pPr>
        <w:widowControl w:val="0"/>
        <w:autoSpaceDE w:val="0"/>
        <w:autoSpaceDN w:val="0"/>
        <w:adjustRightInd w:val="0"/>
        <w:jc w:val="both"/>
        <w:rPr>
          <w:rFonts w:ascii="Arial" w:hAnsi="Arial" w:cs="Arial"/>
          <w:b/>
          <w:color w:val="1A1A1A"/>
          <w:sz w:val="28"/>
          <w:szCs w:val="28"/>
        </w:rPr>
      </w:pPr>
    </w:p>
    <w:p w14:paraId="28338219" w14:textId="57572223" w:rsidR="005A036E" w:rsidRPr="009D6A3E" w:rsidRDefault="005A036E" w:rsidP="005A036E">
      <w:pPr>
        <w:widowControl w:val="0"/>
        <w:autoSpaceDE w:val="0"/>
        <w:autoSpaceDN w:val="0"/>
        <w:adjustRightInd w:val="0"/>
        <w:jc w:val="both"/>
        <w:rPr>
          <w:rFonts w:ascii="Arial" w:hAnsi="Arial" w:cs="Arial"/>
          <w:i/>
          <w:color w:val="1A1A1A"/>
          <w:sz w:val="20"/>
          <w:szCs w:val="20"/>
        </w:rPr>
      </w:pPr>
      <w:r w:rsidRPr="009D6A3E">
        <w:rPr>
          <w:rFonts w:ascii="Arial" w:hAnsi="Arial" w:cs="Arial"/>
          <w:i/>
          <w:color w:val="1A1A1A"/>
          <w:sz w:val="20"/>
          <w:szCs w:val="20"/>
        </w:rPr>
        <w:t>La multinationale Walt Disney Company a été créée en 1923 par Walt Disney. C'est aujourd'hui, l'un des plus grands groupes de divertissement du monde. Son siège social est en Californie à Burbank</w:t>
      </w:r>
      <w:r w:rsidR="00261659">
        <w:rPr>
          <w:rFonts w:ascii="Arial" w:hAnsi="Arial" w:cs="Arial"/>
          <w:i/>
          <w:color w:val="1A1A1A"/>
          <w:sz w:val="20"/>
          <w:szCs w:val="20"/>
        </w:rPr>
        <w:t>, dans l’agglomération de Los Angeles</w:t>
      </w:r>
      <w:r w:rsidRPr="009D6A3E">
        <w:rPr>
          <w:rFonts w:ascii="Arial" w:hAnsi="Arial" w:cs="Arial"/>
          <w:i/>
          <w:color w:val="1A1A1A"/>
          <w:sz w:val="20"/>
          <w:szCs w:val="20"/>
        </w:rPr>
        <w:t>.</w:t>
      </w:r>
    </w:p>
    <w:p w14:paraId="5B12B7DF" w14:textId="77777777" w:rsidR="005A036E" w:rsidRPr="009D6A3E" w:rsidRDefault="005A036E" w:rsidP="005A036E">
      <w:pPr>
        <w:widowControl w:val="0"/>
        <w:autoSpaceDE w:val="0"/>
        <w:autoSpaceDN w:val="0"/>
        <w:adjustRightInd w:val="0"/>
        <w:jc w:val="both"/>
        <w:rPr>
          <w:rFonts w:ascii="Arial" w:hAnsi="Arial" w:cs="Arial"/>
          <w:i/>
          <w:color w:val="1A1A1A"/>
          <w:sz w:val="20"/>
          <w:szCs w:val="20"/>
        </w:rPr>
      </w:pPr>
      <w:r w:rsidRPr="009D6A3E">
        <w:rPr>
          <w:rFonts w:ascii="Arial" w:hAnsi="Arial" w:cs="Arial"/>
          <w:i/>
          <w:color w:val="1A1A1A"/>
          <w:sz w:val="20"/>
          <w:szCs w:val="20"/>
        </w:rPr>
        <w:t xml:space="preserve">Au total, en 2015, la firme comptait plus de 185 000 employés et un chiffre d’affaires de </w:t>
      </w:r>
      <w:r w:rsidRPr="009D6A3E">
        <w:rPr>
          <w:rFonts w:ascii="Arial" w:hAnsi="Arial" w:cs="Arial"/>
          <w:bCs/>
          <w:i/>
          <w:color w:val="1A1A1A"/>
          <w:sz w:val="20"/>
          <w:szCs w:val="20"/>
          <w:lang w:val="sk-SK"/>
        </w:rPr>
        <w:t>52, 465</w:t>
      </w:r>
      <w:r w:rsidRPr="009D6A3E">
        <w:rPr>
          <w:rFonts w:ascii="Arial" w:hAnsi="Arial" w:cs="Arial"/>
          <w:i/>
          <w:color w:val="1A1A1A"/>
          <w:sz w:val="20"/>
          <w:szCs w:val="20"/>
        </w:rPr>
        <w:t xml:space="preserve"> milliards de dollars. Le slogan de l’entreprise, est depuis toujours : “Where the Magic lives”.</w:t>
      </w:r>
    </w:p>
    <w:p w14:paraId="6C2214B1" w14:textId="478D6504" w:rsidR="008B64A5" w:rsidRPr="009D6A3E" w:rsidRDefault="005A036E" w:rsidP="00D11C47">
      <w:pPr>
        <w:widowControl w:val="0"/>
        <w:autoSpaceDE w:val="0"/>
        <w:autoSpaceDN w:val="0"/>
        <w:adjustRightInd w:val="0"/>
        <w:jc w:val="both"/>
        <w:rPr>
          <w:rFonts w:ascii="Arial" w:hAnsi="Arial" w:cs="Arial"/>
          <w:i/>
          <w:color w:val="1A1A1A"/>
          <w:sz w:val="20"/>
          <w:szCs w:val="20"/>
        </w:rPr>
      </w:pPr>
      <w:r w:rsidRPr="009D6A3E">
        <w:rPr>
          <w:rFonts w:ascii="Arial" w:hAnsi="Arial" w:cs="Arial"/>
          <w:i/>
          <w:color w:val="1A1A1A"/>
          <w:sz w:val="20"/>
          <w:szCs w:val="20"/>
        </w:rPr>
        <w:t>En 2013, les studios américains Walt Disney sortent le dessin animé « la reine des neiges », librement inspiré d’un conte d’Andersen. Avec plus d'un milliard au box office mondial, "La Reine des Neiges" est devenu le film d'animation ayant généré les plus grosses recettes de toute l'histoire du cinéma. Il remporte aussi 2 oscars: pour le meilleur film d’animation et la meilleure chanson originale avec « Let it go ».</w:t>
      </w:r>
    </w:p>
    <w:p w14:paraId="60608196" w14:textId="1F934108" w:rsidR="00D02F96" w:rsidRPr="009D6A3E" w:rsidRDefault="008B64A5" w:rsidP="009D6A3E">
      <w:pPr>
        <w:widowControl w:val="0"/>
        <w:autoSpaceDE w:val="0"/>
        <w:autoSpaceDN w:val="0"/>
        <w:adjustRightInd w:val="0"/>
        <w:ind w:right="232"/>
        <w:jc w:val="both"/>
        <w:rPr>
          <w:rFonts w:ascii="Arial" w:hAnsi="Arial" w:cs="Arial"/>
          <w:b/>
          <w:bCs/>
          <w:color w:val="1A1A1A"/>
        </w:rPr>
      </w:pPr>
      <w:r w:rsidRPr="009D6A3E">
        <w:rPr>
          <w:rFonts w:ascii="Arial" w:hAnsi="Arial" w:cs="Arial"/>
          <w:b/>
          <w:bCs/>
          <w:color w:val="1A1A1A"/>
        </w:rPr>
        <w:t>Document 1 : L’empire Disney dans le monde</w:t>
      </w:r>
    </w:p>
    <w:p w14:paraId="146ACF7A" w14:textId="47596B0E" w:rsidR="009D6A3E" w:rsidRPr="009D6A3E" w:rsidRDefault="00CE33CD" w:rsidP="009D6A3E">
      <w:pPr>
        <w:jc w:val="center"/>
        <w:rPr>
          <w:b/>
        </w:rPr>
      </w:pPr>
      <w:r>
        <w:rPr>
          <w:rFonts w:ascii="Arial" w:hAnsi="Arial" w:cs="Arial"/>
          <w:noProof/>
          <w:sz w:val="18"/>
          <w:szCs w:val="18"/>
        </w:rPr>
        <w:drawing>
          <wp:anchor distT="0" distB="0" distL="114300" distR="114300" simplePos="0" relativeHeight="251676672" behindDoc="0" locked="0" layoutInCell="1" allowOverlap="1" wp14:anchorId="0B0641D9" wp14:editId="6524334B">
            <wp:simplePos x="0" y="0"/>
            <wp:positionH relativeFrom="column">
              <wp:posOffset>-114300</wp:posOffset>
            </wp:positionH>
            <wp:positionV relativeFrom="paragraph">
              <wp:posOffset>19685</wp:posOffset>
            </wp:positionV>
            <wp:extent cx="5136515" cy="3861435"/>
            <wp:effectExtent l="0" t="0" r="0" b="0"/>
            <wp:wrapSquare wrapText="bothSides"/>
            <wp:docPr id="1" name="Image 1" descr="Macintosh HD:Users:arnaud:Desktop:Capture d’écran 2016-11-05 à 10.09.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rnaud:Desktop:Capture d’écran 2016-11-05 à 10.09.3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36515" cy="3861435"/>
                    </a:xfrm>
                    <a:prstGeom prst="rect">
                      <a:avLst/>
                    </a:prstGeom>
                    <a:noFill/>
                    <a:ln>
                      <a:noFill/>
                    </a:ln>
                  </pic:spPr>
                </pic:pic>
              </a:graphicData>
            </a:graphic>
            <wp14:sizeRelH relativeFrom="page">
              <wp14:pctWidth>0</wp14:pctWidth>
            </wp14:sizeRelH>
            <wp14:sizeRelV relativeFrom="page">
              <wp14:pctHeight>0</wp14:pctHeight>
            </wp14:sizeRelV>
          </wp:anchor>
        </w:drawing>
      </w:r>
      <w:r w:rsidR="008B64A5" w:rsidRPr="009D6A3E">
        <w:rPr>
          <w:rFonts w:ascii="Arial" w:hAnsi="Arial" w:cs="Arial"/>
          <w:b/>
          <w:bCs/>
          <w:color w:val="1A1A1A"/>
        </w:rPr>
        <w:t xml:space="preserve">Document 2 : </w:t>
      </w:r>
      <w:r w:rsidR="009D6A3E" w:rsidRPr="009D6A3E">
        <w:rPr>
          <w:b/>
        </w:rPr>
        <w:t>Ces films et produits Disney dont le public raffole toujours</w:t>
      </w:r>
    </w:p>
    <w:p w14:paraId="6204FDCA" w14:textId="01A23860" w:rsidR="009D6A3E" w:rsidRPr="009D6A3E" w:rsidRDefault="009D6A3E" w:rsidP="009D6A3E">
      <w:pPr>
        <w:jc w:val="both"/>
        <w:rPr>
          <w:rFonts w:ascii="Arial" w:hAnsi="Arial" w:cs="Arial"/>
          <w:sz w:val="18"/>
          <w:szCs w:val="18"/>
        </w:rPr>
      </w:pPr>
      <w:r w:rsidRPr="009D6A3E">
        <w:rPr>
          <w:rFonts w:ascii="Arial" w:hAnsi="Arial" w:cs="Arial"/>
          <w:sz w:val="18"/>
          <w:szCs w:val="18"/>
        </w:rPr>
        <w:t>(…)La «cash machine» Disney est plus en forme que jamais. Le géant américain des médias et du divertissement a publié jeudi des résultats records pour son exercice 2013-2014. «L'année 2014 a été la meilleure de l'histoire du groupe, et cela fait quatre ans de suite que nous atteignons un record», s'est félicité Bob Iger, PDG de The Walt Disney Company, dans un communiqué.</w:t>
      </w:r>
    </w:p>
    <w:p w14:paraId="7489146F" w14:textId="77777777" w:rsidR="009D6A3E" w:rsidRPr="009D6A3E" w:rsidRDefault="009D6A3E" w:rsidP="009D6A3E">
      <w:pPr>
        <w:jc w:val="both"/>
        <w:rPr>
          <w:rFonts w:ascii="Arial" w:hAnsi="Arial" w:cs="Arial"/>
          <w:sz w:val="18"/>
          <w:szCs w:val="18"/>
        </w:rPr>
      </w:pPr>
      <w:r w:rsidRPr="009D6A3E">
        <w:rPr>
          <w:rFonts w:ascii="Arial" w:hAnsi="Arial" w:cs="Arial"/>
          <w:sz w:val="18"/>
          <w:szCs w:val="18"/>
        </w:rPr>
        <w:t>Disney peut remercier l'inépuisable Reine des neiges, qui lui a rapporté un véritable pactole en salle comme dans la vente de produits dérivés. Ce film est devenu, selon Bob Iger, «le dessin animé au plus grand succès de tous les temps». Sorti il y a un an, il a déjà rapporté plus de 1,27 milliard de dollars (1,03 Md€) de recettes dans les cinémas dans le monde, d'après les statistiques du spécialiste BoxOffice.com.</w:t>
      </w:r>
    </w:p>
    <w:p w14:paraId="49E1CF4C" w14:textId="77777777" w:rsidR="009D6A3E" w:rsidRPr="009D6A3E" w:rsidRDefault="009D6A3E" w:rsidP="009D6A3E">
      <w:pPr>
        <w:jc w:val="both"/>
        <w:rPr>
          <w:rFonts w:ascii="Arial" w:hAnsi="Arial" w:cs="Arial"/>
          <w:sz w:val="18"/>
          <w:szCs w:val="18"/>
        </w:rPr>
      </w:pPr>
      <w:r w:rsidRPr="009D6A3E">
        <w:rPr>
          <w:rFonts w:ascii="Arial" w:hAnsi="Arial" w:cs="Arial"/>
          <w:sz w:val="18"/>
          <w:szCs w:val="18"/>
        </w:rPr>
        <w:t>Mais La Reine des neiges n'est plus juste un film. «C'est devenu un phénomène de masse. Le film a été le point de départ d'une aventure commerciale, qui va se prolonger sur les planches à Broadway et peut-être avec plusieurs suites en salle, tout ce qui va renforcer la marque. Disney va vendre des produits La Reine des neiges pendant un bon moment encore», parie Phil Contrino, analyste à BoxOffice.com, cité par The Street.</w:t>
      </w:r>
    </w:p>
    <w:p w14:paraId="76DA82E1" w14:textId="77777777" w:rsidR="009D6A3E" w:rsidRPr="009D6A3E" w:rsidRDefault="009D6A3E" w:rsidP="009D6A3E">
      <w:pPr>
        <w:jc w:val="both"/>
        <w:rPr>
          <w:rFonts w:ascii="Arial" w:hAnsi="Arial" w:cs="Arial"/>
          <w:sz w:val="18"/>
          <w:szCs w:val="18"/>
        </w:rPr>
      </w:pPr>
      <w:r w:rsidRPr="009D6A3E">
        <w:rPr>
          <w:rFonts w:ascii="Arial" w:hAnsi="Arial" w:cs="Arial"/>
          <w:sz w:val="18"/>
          <w:szCs w:val="18"/>
        </w:rPr>
        <w:t>La branche produits dérivés de Disney, dont le chiffre d'affaires a grimpé de 12% à 3,9 milliards de dollars (3,15 Mds€) sur le dernier exercice, a annoncé cette semaine que plus de 3 millions de costumes des deux héroïnes du film, Elsa et Anna, avaient été écoulés en moins d'un an en Amérique du Nord. Les poupées et autres produits à l'effigie des personnages du film vont s'arracher à Noël, alors que les enseignes en commandent en masse pour les avoir en stock. (…)</w:t>
      </w:r>
    </w:p>
    <w:p w14:paraId="37DBDDA3" w14:textId="77777777" w:rsidR="009D6A3E" w:rsidRPr="009D6A3E" w:rsidRDefault="009D6A3E" w:rsidP="009D6A3E">
      <w:pPr>
        <w:jc w:val="both"/>
        <w:rPr>
          <w:rFonts w:ascii="Arial" w:hAnsi="Arial" w:cs="Arial"/>
          <w:sz w:val="18"/>
          <w:szCs w:val="18"/>
        </w:rPr>
      </w:pPr>
      <w:r w:rsidRPr="009D6A3E">
        <w:rPr>
          <w:rFonts w:ascii="Arial" w:hAnsi="Arial" w:cs="Arial"/>
          <w:sz w:val="18"/>
          <w:szCs w:val="18"/>
        </w:rPr>
        <w:t>La marque La Reine des neiges rayonne également en dehors du rayon jouets: plus de 800 titres de publications ont été édités dans le monde, la bande originale a été téléchargée dans plus de 100 pays et les applications de jeu dérivées du film battent des records. Disney va également lancer 16 nouveaux produits alimentaires et de santé sous licence cette année, dont des jus de fruits, yaourts, pansements et une ligne complète de produits d'hygiène dentaire. Bien sûr, Elsa et Anna sont aussi des figures incontournables dans les parcs d'attractions du groupe! «L'effet La Reine des neiges est bien parti pour continuer», assure Paul Gainer, vice-président de Disney Retail et Disney Consumer Products, dans un communiqué.</w:t>
      </w:r>
    </w:p>
    <w:p w14:paraId="0E6957BB" w14:textId="19981A85" w:rsidR="009D6A3E" w:rsidRPr="009D6A3E" w:rsidRDefault="009D6A3E" w:rsidP="009D6A3E">
      <w:pPr>
        <w:jc w:val="right"/>
        <w:rPr>
          <w:rFonts w:ascii="Arial" w:hAnsi="Arial" w:cs="Arial"/>
          <w:sz w:val="18"/>
          <w:szCs w:val="18"/>
        </w:rPr>
      </w:pPr>
      <w:r w:rsidRPr="009D6A3E">
        <w:rPr>
          <w:rFonts w:ascii="Arial" w:hAnsi="Arial" w:cs="Arial"/>
          <w:sz w:val="18"/>
          <w:szCs w:val="18"/>
        </w:rPr>
        <w:t>Isabelle de Foucaud Mis à jour le 07/11/2014 sur lefigaro.fr</w:t>
      </w:r>
    </w:p>
    <w:p w14:paraId="5A288CEF" w14:textId="49964DD1" w:rsidR="00E40FBE" w:rsidRPr="009D6A3E" w:rsidRDefault="009D6A3E" w:rsidP="009D6A3E">
      <w:pPr>
        <w:widowControl w:val="0"/>
        <w:autoSpaceDE w:val="0"/>
        <w:autoSpaceDN w:val="0"/>
        <w:adjustRightInd w:val="0"/>
        <w:jc w:val="both"/>
        <w:rPr>
          <w:rFonts w:ascii="Arial" w:hAnsi="Arial" w:cs="Arial"/>
          <w:b/>
          <w:bCs/>
          <w:i/>
          <w:color w:val="1A1A1A"/>
          <w:sz w:val="20"/>
          <w:szCs w:val="20"/>
        </w:rPr>
      </w:pPr>
      <w:r w:rsidRPr="009D6A3E">
        <w:rPr>
          <w:rFonts w:ascii="Arial" w:hAnsi="Arial" w:cs="Arial"/>
          <w:b/>
          <w:bCs/>
          <w:noProof/>
          <w:color w:val="1A1A1A"/>
          <w:sz w:val="28"/>
          <w:szCs w:val="28"/>
        </w:rPr>
        <w:lastRenderedPageBreak/>
        <w:drawing>
          <wp:anchor distT="0" distB="0" distL="114300" distR="114300" simplePos="0" relativeHeight="251675648" behindDoc="0" locked="0" layoutInCell="1" allowOverlap="1" wp14:anchorId="292041B9" wp14:editId="38B86D48">
            <wp:simplePos x="0" y="0"/>
            <wp:positionH relativeFrom="column">
              <wp:posOffset>2514600</wp:posOffset>
            </wp:positionH>
            <wp:positionV relativeFrom="paragraph">
              <wp:posOffset>57785</wp:posOffset>
            </wp:positionV>
            <wp:extent cx="4367530" cy="1821815"/>
            <wp:effectExtent l="0" t="0" r="1270" b="6985"/>
            <wp:wrapTight wrapText="bothSides">
              <wp:wrapPolygon edited="0">
                <wp:start x="0" y="0"/>
                <wp:lineTo x="0" y="21382"/>
                <wp:lineTo x="21481" y="21382"/>
                <wp:lineTo x="21481" y="0"/>
                <wp:lineTo x="0" y="0"/>
              </wp:wrapPolygon>
            </wp:wrapTight>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367530" cy="1821815"/>
                    </a:xfrm>
                    <a:prstGeom prst="rect">
                      <a:avLst/>
                    </a:prstGeom>
                  </pic:spPr>
                </pic:pic>
              </a:graphicData>
            </a:graphic>
            <wp14:sizeRelH relativeFrom="page">
              <wp14:pctWidth>0</wp14:pctWidth>
            </wp14:sizeRelH>
            <wp14:sizeRelV relativeFrom="page">
              <wp14:pctHeight>0</wp14:pctHeight>
            </wp14:sizeRelV>
          </wp:anchor>
        </w:drawing>
      </w:r>
      <w:r w:rsidRPr="009D6A3E">
        <w:rPr>
          <w:rFonts w:ascii="Arial" w:hAnsi="Arial" w:cs="Arial"/>
          <w:b/>
          <w:bCs/>
          <w:noProof/>
          <w:color w:val="1A1A1A"/>
          <w:sz w:val="28"/>
          <w:szCs w:val="28"/>
        </w:rPr>
        <w:drawing>
          <wp:anchor distT="0" distB="0" distL="114300" distR="114300" simplePos="0" relativeHeight="251674624" behindDoc="0" locked="0" layoutInCell="1" allowOverlap="1" wp14:anchorId="21F98C9D" wp14:editId="26341FE5">
            <wp:simplePos x="0" y="0"/>
            <wp:positionH relativeFrom="column">
              <wp:posOffset>0</wp:posOffset>
            </wp:positionH>
            <wp:positionV relativeFrom="paragraph">
              <wp:posOffset>57785</wp:posOffset>
            </wp:positionV>
            <wp:extent cx="2364105" cy="1771015"/>
            <wp:effectExtent l="0" t="0" r="0" b="6985"/>
            <wp:wrapTight wrapText="bothSides">
              <wp:wrapPolygon edited="0">
                <wp:start x="0" y="0"/>
                <wp:lineTo x="0" y="21375"/>
                <wp:lineTo x="21351" y="21375"/>
                <wp:lineTo x="21351" y="0"/>
                <wp:lineTo x="0" y="0"/>
              </wp:wrapPolygon>
            </wp:wrapTight>
            <wp:docPr id="6" name="Image 5" descr="16676186566_51e094b8d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descr="16676186566_51e094b8d5_o.jpg"/>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364105" cy="1771015"/>
                    </a:xfrm>
                    <a:prstGeom prst="rect">
                      <a:avLst/>
                    </a:prstGeom>
                  </pic:spPr>
                </pic:pic>
              </a:graphicData>
            </a:graphic>
            <wp14:sizeRelH relativeFrom="page">
              <wp14:pctWidth>0</wp14:pctWidth>
            </wp14:sizeRelH>
            <wp14:sizeRelV relativeFrom="page">
              <wp14:pctHeight>0</wp14:pctHeight>
            </wp14:sizeRelV>
          </wp:anchor>
        </w:drawing>
      </w:r>
    </w:p>
    <w:p w14:paraId="60B38AEF" w14:textId="45484284" w:rsidR="00E40FBE" w:rsidRPr="00E40FBE" w:rsidRDefault="00E40FBE" w:rsidP="00E40FBE">
      <w:pPr>
        <w:widowControl w:val="0"/>
        <w:autoSpaceDE w:val="0"/>
        <w:autoSpaceDN w:val="0"/>
        <w:adjustRightInd w:val="0"/>
        <w:jc w:val="both"/>
        <w:rPr>
          <w:rFonts w:ascii="Arial" w:hAnsi="Arial" w:cs="Arial"/>
          <w:i/>
          <w:color w:val="1A1A1A"/>
          <w:sz w:val="20"/>
          <w:szCs w:val="20"/>
        </w:rPr>
      </w:pPr>
    </w:p>
    <w:p w14:paraId="0C5B0FD1" w14:textId="43F17AA3" w:rsidR="00E40FBE" w:rsidRDefault="009376A1" w:rsidP="0095718A">
      <w:pPr>
        <w:widowControl w:val="0"/>
        <w:autoSpaceDE w:val="0"/>
        <w:autoSpaceDN w:val="0"/>
        <w:adjustRightInd w:val="0"/>
        <w:jc w:val="both"/>
        <w:rPr>
          <w:rFonts w:ascii="Arial" w:hAnsi="Arial" w:cs="Arial"/>
          <w:b/>
          <w:color w:val="1A1A1A"/>
          <w:sz w:val="28"/>
          <w:szCs w:val="28"/>
        </w:rPr>
      </w:pPr>
      <w:r>
        <w:rPr>
          <w:rFonts w:ascii="Arial" w:hAnsi="Arial" w:cs="Arial"/>
          <w:b/>
          <w:color w:val="1A1A1A"/>
          <w:sz w:val="28"/>
          <w:szCs w:val="28"/>
        </w:rPr>
        <w:t xml:space="preserve">Document 3 : </w:t>
      </w:r>
      <w:r w:rsidR="00E7139F">
        <w:rPr>
          <w:rFonts w:ascii="Arial" w:hAnsi="Arial" w:cs="Arial"/>
          <w:b/>
          <w:color w:val="1A1A1A"/>
          <w:sz w:val="28"/>
          <w:szCs w:val="28"/>
        </w:rPr>
        <w:t xml:space="preserve">Disney Store </w:t>
      </w:r>
      <w:r w:rsidR="00E46D3A">
        <w:rPr>
          <w:rFonts w:ascii="Arial" w:hAnsi="Arial" w:cs="Arial"/>
          <w:b/>
          <w:color w:val="1A1A1A"/>
          <w:sz w:val="28"/>
          <w:szCs w:val="28"/>
        </w:rPr>
        <w:t xml:space="preserve">à New York et </w:t>
      </w:r>
      <w:r w:rsidR="00E7139F">
        <w:rPr>
          <w:rFonts w:ascii="Arial" w:hAnsi="Arial" w:cs="Arial"/>
          <w:b/>
          <w:color w:val="1A1A1A"/>
          <w:sz w:val="28"/>
          <w:szCs w:val="28"/>
        </w:rPr>
        <w:t>aux Galeries Lafayette à Paris.</w:t>
      </w:r>
    </w:p>
    <w:p w14:paraId="5CBA8A38" w14:textId="7F7C18BC" w:rsidR="00E7139F" w:rsidRDefault="00E7139F" w:rsidP="009B1A06">
      <w:pPr>
        <w:widowControl w:val="0"/>
        <w:autoSpaceDE w:val="0"/>
        <w:autoSpaceDN w:val="0"/>
        <w:adjustRightInd w:val="0"/>
        <w:jc w:val="both"/>
        <w:rPr>
          <w:rFonts w:ascii="Arial" w:hAnsi="Arial" w:cs="Arial"/>
          <w:b/>
          <w:bCs/>
          <w:color w:val="1A1A1A"/>
          <w:sz w:val="28"/>
          <w:szCs w:val="28"/>
        </w:rPr>
      </w:pPr>
    </w:p>
    <w:p w14:paraId="7B5562F4" w14:textId="676E98FD" w:rsidR="00E7139F" w:rsidRDefault="00E7139F" w:rsidP="009B1A06">
      <w:pPr>
        <w:widowControl w:val="0"/>
        <w:autoSpaceDE w:val="0"/>
        <w:autoSpaceDN w:val="0"/>
        <w:adjustRightInd w:val="0"/>
        <w:jc w:val="both"/>
        <w:rPr>
          <w:rFonts w:ascii="Arial" w:hAnsi="Arial" w:cs="Arial"/>
          <w:b/>
          <w:bCs/>
          <w:color w:val="1A1A1A"/>
          <w:sz w:val="28"/>
          <w:szCs w:val="28"/>
        </w:rPr>
      </w:pPr>
    </w:p>
    <w:p w14:paraId="3284C65A" w14:textId="2EE94F7F" w:rsidR="00E46D3A" w:rsidRDefault="00E46D3A" w:rsidP="009B1A06">
      <w:pPr>
        <w:widowControl w:val="0"/>
        <w:autoSpaceDE w:val="0"/>
        <w:autoSpaceDN w:val="0"/>
        <w:adjustRightInd w:val="0"/>
        <w:jc w:val="both"/>
        <w:rPr>
          <w:rFonts w:ascii="Arial" w:hAnsi="Arial" w:cs="Arial"/>
          <w:b/>
          <w:bCs/>
          <w:color w:val="1A1A1A"/>
          <w:sz w:val="28"/>
          <w:szCs w:val="28"/>
        </w:rPr>
      </w:pPr>
    </w:p>
    <w:p w14:paraId="2ABA2D02" w14:textId="77777777" w:rsidR="00E46D3A" w:rsidRDefault="00E46D3A" w:rsidP="009B1A06">
      <w:pPr>
        <w:widowControl w:val="0"/>
        <w:autoSpaceDE w:val="0"/>
        <w:autoSpaceDN w:val="0"/>
        <w:adjustRightInd w:val="0"/>
        <w:jc w:val="both"/>
        <w:rPr>
          <w:rFonts w:ascii="Arial" w:hAnsi="Arial" w:cs="Arial"/>
          <w:b/>
          <w:bCs/>
          <w:color w:val="1A1A1A"/>
          <w:sz w:val="28"/>
          <w:szCs w:val="28"/>
        </w:rPr>
      </w:pPr>
    </w:p>
    <w:p w14:paraId="435D760D" w14:textId="77777777" w:rsidR="00E46D3A" w:rsidRDefault="00E46D3A" w:rsidP="009B1A06">
      <w:pPr>
        <w:widowControl w:val="0"/>
        <w:autoSpaceDE w:val="0"/>
        <w:autoSpaceDN w:val="0"/>
        <w:adjustRightInd w:val="0"/>
        <w:jc w:val="both"/>
        <w:rPr>
          <w:rFonts w:ascii="Arial" w:hAnsi="Arial" w:cs="Arial"/>
          <w:b/>
          <w:bCs/>
          <w:color w:val="1A1A1A"/>
          <w:sz w:val="28"/>
          <w:szCs w:val="28"/>
        </w:rPr>
      </w:pPr>
    </w:p>
    <w:p w14:paraId="779FDCE6" w14:textId="77777777" w:rsidR="009D6A3E" w:rsidRDefault="009D6A3E" w:rsidP="009B1A06">
      <w:pPr>
        <w:widowControl w:val="0"/>
        <w:autoSpaceDE w:val="0"/>
        <w:autoSpaceDN w:val="0"/>
        <w:adjustRightInd w:val="0"/>
        <w:jc w:val="both"/>
        <w:rPr>
          <w:rFonts w:ascii="Arial" w:hAnsi="Arial" w:cs="Arial"/>
          <w:b/>
          <w:bCs/>
          <w:color w:val="1A1A1A"/>
          <w:sz w:val="28"/>
          <w:szCs w:val="28"/>
        </w:rPr>
      </w:pPr>
    </w:p>
    <w:p w14:paraId="3CAB75AA" w14:textId="3D40BD02" w:rsidR="009B1A06" w:rsidRPr="009D6A3E" w:rsidRDefault="009376A1" w:rsidP="009B1A06">
      <w:pPr>
        <w:widowControl w:val="0"/>
        <w:autoSpaceDE w:val="0"/>
        <w:autoSpaceDN w:val="0"/>
        <w:adjustRightInd w:val="0"/>
        <w:jc w:val="both"/>
        <w:rPr>
          <w:rFonts w:ascii="Arial" w:hAnsi="Arial" w:cs="Arial"/>
          <w:b/>
          <w:bCs/>
          <w:color w:val="1A1A1A"/>
          <w:sz w:val="28"/>
          <w:szCs w:val="28"/>
        </w:rPr>
      </w:pPr>
      <w:r>
        <w:rPr>
          <w:rFonts w:ascii="Arial" w:hAnsi="Arial" w:cs="Arial"/>
          <w:b/>
          <w:bCs/>
          <w:color w:val="1A1A1A"/>
          <w:sz w:val="28"/>
          <w:szCs w:val="28"/>
        </w:rPr>
        <w:t xml:space="preserve">Document 4 : </w:t>
      </w:r>
      <w:r w:rsidR="009B1A06" w:rsidRPr="009B1A06">
        <w:rPr>
          <w:rFonts w:ascii="Arial" w:hAnsi="Arial" w:cs="Arial"/>
          <w:b/>
          <w:bCs/>
          <w:color w:val="1A1A1A"/>
          <w:sz w:val="28"/>
          <w:szCs w:val="28"/>
        </w:rPr>
        <w:t>153 usines chinoises priées de laisser respirer Mickey</w:t>
      </w:r>
    </w:p>
    <w:p w14:paraId="56FA7843" w14:textId="003B3766" w:rsidR="009B1A06" w:rsidRPr="009B1A06" w:rsidRDefault="009B1A06" w:rsidP="009B1A06">
      <w:pPr>
        <w:widowControl w:val="0"/>
        <w:autoSpaceDE w:val="0"/>
        <w:autoSpaceDN w:val="0"/>
        <w:adjustRightInd w:val="0"/>
        <w:jc w:val="both"/>
        <w:rPr>
          <w:rFonts w:ascii="Arial" w:hAnsi="Arial" w:cs="Arial"/>
          <w:color w:val="1A1A1A"/>
          <w:sz w:val="20"/>
          <w:szCs w:val="20"/>
        </w:rPr>
      </w:pPr>
      <w:r w:rsidRPr="009B1A06">
        <w:rPr>
          <w:rFonts w:ascii="Arial" w:hAnsi="Arial" w:cs="Arial"/>
          <w:color w:val="1A1A1A"/>
          <w:sz w:val="20"/>
          <w:szCs w:val="20"/>
        </w:rPr>
        <w:t xml:space="preserve">Disney ouvrira en 2016 son premier parc en Chine continentale, à </w:t>
      </w:r>
      <w:r w:rsidR="00CC4264" w:rsidRPr="009B1A06">
        <w:rPr>
          <w:rFonts w:ascii="Arial" w:hAnsi="Arial" w:cs="Arial"/>
          <w:color w:val="1A1A1A"/>
          <w:sz w:val="20"/>
          <w:szCs w:val="20"/>
        </w:rPr>
        <w:t>Shanghai</w:t>
      </w:r>
      <w:r w:rsidRPr="009B1A06">
        <w:rPr>
          <w:rFonts w:ascii="Arial" w:hAnsi="Arial" w:cs="Arial"/>
          <w:color w:val="1A1A1A"/>
          <w:sz w:val="20"/>
          <w:szCs w:val="20"/>
        </w:rPr>
        <w:t>. Pour l’accueillir, la mégapole fait place nette. Jugés trop polluants, 153 sites industriels vont devoir fermer leurs portes.</w:t>
      </w:r>
    </w:p>
    <w:p w14:paraId="61E48A0A" w14:textId="3D47F521" w:rsidR="009B1A06" w:rsidRPr="009B1A06" w:rsidRDefault="009B1A06" w:rsidP="009B1A06">
      <w:pPr>
        <w:widowControl w:val="0"/>
        <w:autoSpaceDE w:val="0"/>
        <w:autoSpaceDN w:val="0"/>
        <w:adjustRightInd w:val="0"/>
        <w:jc w:val="both"/>
        <w:rPr>
          <w:rFonts w:ascii="Arial" w:hAnsi="Arial" w:cs="Arial"/>
          <w:color w:val="1A1A1A"/>
          <w:sz w:val="20"/>
          <w:szCs w:val="20"/>
        </w:rPr>
      </w:pPr>
      <w:r w:rsidRPr="009B1A06">
        <w:rPr>
          <w:rFonts w:ascii="Arial" w:hAnsi="Arial" w:cs="Arial"/>
          <w:color w:val="1A1A1A"/>
          <w:sz w:val="20"/>
          <w:szCs w:val="20"/>
        </w:rPr>
        <w:t>(</w:t>
      </w:r>
      <w:r w:rsidRPr="009B1A06">
        <w:rPr>
          <w:rFonts w:ascii="Arial" w:hAnsi="Arial" w:cs="Arial"/>
          <w:color w:val="1A1A1A"/>
          <w:sz w:val="20"/>
          <w:szCs w:val="20"/>
          <w:lang w:val="is-IS"/>
        </w:rPr>
        <w:t>…)</w:t>
      </w:r>
      <w:r w:rsidRPr="009B1A06">
        <w:rPr>
          <w:rFonts w:ascii="Arial" w:hAnsi="Arial" w:cs="Arial"/>
          <w:color w:val="1A1A1A"/>
          <w:sz w:val="20"/>
          <w:szCs w:val="20"/>
        </w:rPr>
        <w:t xml:space="preserve">Le groupe de divertissement américain mise gros, 5,5 milliards de dollars (4,9 milliards d’euros), sur son premier parc de Chine continentale – un Disneyland est déjà ouvert à Hongkong. Présentant les attractions du Shanghai Disney Resort en juillet, le PDG du groupe, Robert Iger, a dévoilé sa ligne directrice : l’esprit Disney adapté aux codes chinois, une exigence fixée par le gouvernement de la République populaire comme condition pour accueillir sur son territoire cette tête de pont du </w:t>
      </w:r>
      <w:r w:rsidRPr="009B1A06">
        <w:rPr>
          <w:rFonts w:ascii="Arial" w:hAnsi="Arial" w:cs="Arial"/>
          <w:i/>
          <w:iCs/>
          <w:color w:val="1A1A1A"/>
          <w:sz w:val="20"/>
          <w:szCs w:val="20"/>
        </w:rPr>
        <w:t>soft power</w:t>
      </w:r>
      <w:r w:rsidRPr="009B1A06">
        <w:rPr>
          <w:rFonts w:ascii="Arial" w:hAnsi="Arial" w:cs="Arial"/>
          <w:color w:val="1A1A1A"/>
          <w:sz w:val="20"/>
          <w:szCs w:val="20"/>
        </w:rPr>
        <w:t xml:space="preserve"> américain. </w:t>
      </w:r>
      <w:r w:rsidRPr="009B1A06">
        <w:rPr>
          <w:rFonts w:ascii="Arial" w:hAnsi="Arial" w:cs="Arial"/>
          <w:i/>
          <w:iCs/>
          <w:color w:val="1A1A1A"/>
          <w:sz w:val="20"/>
          <w:szCs w:val="20"/>
        </w:rPr>
        <w:t>« Ce sera clairement Disneyland en Chine, mais nous serons évidemment respectueux de la culture chinoise et les codes seront identifiables pour les gens en Chine »,</w:t>
      </w:r>
      <w:r w:rsidRPr="009B1A06">
        <w:rPr>
          <w:rFonts w:ascii="Arial" w:hAnsi="Arial" w:cs="Arial"/>
          <w:color w:val="1A1A1A"/>
          <w:sz w:val="20"/>
          <w:szCs w:val="20"/>
        </w:rPr>
        <w:t xml:space="preserve"> a précisé M. Iger.</w:t>
      </w:r>
    </w:p>
    <w:p w14:paraId="17908A76" w14:textId="293BE8B5" w:rsidR="009B1A06" w:rsidRPr="009B1A06" w:rsidRDefault="009D6A3E" w:rsidP="009B1A06">
      <w:pPr>
        <w:widowControl w:val="0"/>
        <w:autoSpaceDE w:val="0"/>
        <w:autoSpaceDN w:val="0"/>
        <w:adjustRightInd w:val="0"/>
        <w:jc w:val="both"/>
        <w:rPr>
          <w:rFonts w:ascii="Arial" w:hAnsi="Arial" w:cs="Arial"/>
          <w:color w:val="1A1A1A"/>
          <w:sz w:val="20"/>
          <w:szCs w:val="20"/>
        </w:rPr>
      </w:pPr>
      <w:r>
        <w:rPr>
          <w:rFonts w:ascii="Arial" w:hAnsi="Arial" w:cs="Arial"/>
          <w:i/>
          <w:iCs/>
          <w:noProof/>
          <w:color w:val="1A1A1A"/>
          <w:sz w:val="20"/>
          <w:szCs w:val="20"/>
        </w:rPr>
        <w:drawing>
          <wp:anchor distT="0" distB="0" distL="114300" distR="114300" simplePos="0" relativeHeight="251662336" behindDoc="0" locked="0" layoutInCell="1" allowOverlap="1" wp14:anchorId="6453B92D" wp14:editId="0C94A313">
            <wp:simplePos x="0" y="0"/>
            <wp:positionH relativeFrom="column">
              <wp:posOffset>6515100</wp:posOffset>
            </wp:positionH>
            <wp:positionV relativeFrom="paragraph">
              <wp:posOffset>469900</wp:posOffset>
            </wp:positionV>
            <wp:extent cx="2948305" cy="2690495"/>
            <wp:effectExtent l="0" t="0" r="0" b="1905"/>
            <wp:wrapSquare wrapText="bothSides"/>
            <wp:docPr id="8" name="Image 8" descr="Macintosh HD:Users:arnaud:Desktop:REINE DES NEIGES:40846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arnaud:Desktop:REINE DES NEIGES:4084674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48305" cy="2690495"/>
                    </a:xfrm>
                    <a:prstGeom prst="rect">
                      <a:avLst/>
                    </a:prstGeom>
                    <a:noFill/>
                    <a:ln>
                      <a:noFill/>
                    </a:ln>
                  </pic:spPr>
                </pic:pic>
              </a:graphicData>
            </a:graphic>
            <wp14:sizeRelH relativeFrom="page">
              <wp14:pctWidth>0</wp14:pctWidth>
            </wp14:sizeRelH>
            <wp14:sizeRelV relativeFrom="page">
              <wp14:pctHeight>0</wp14:pctHeight>
            </wp14:sizeRelV>
          </wp:anchor>
        </w:drawing>
      </w:r>
      <w:r w:rsidR="009B1A06" w:rsidRPr="009B1A06">
        <w:rPr>
          <w:rFonts w:ascii="Arial" w:hAnsi="Arial" w:cs="Arial"/>
          <w:color w:val="1A1A1A"/>
          <w:sz w:val="20"/>
          <w:szCs w:val="20"/>
        </w:rPr>
        <w:t>Cette adaptation sera visible dès la rue principale. Elle ne s’appellera pas comme ailleurs « Main Street », évoqua</w:t>
      </w:r>
      <w:r w:rsidR="001E3870">
        <w:rPr>
          <w:rFonts w:ascii="Arial" w:hAnsi="Arial" w:cs="Arial"/>
          <w:color w:val="1A1A1A"/>
          <w:sz w:val="20"/>
          <w:szCs w:val="20"/>
        </w:rPr>
        <w:t>nt le modèle</w:t>
      </w:r>
      <w:r w:rsidR="009B1A06" w:rsidRPr="009B1A06">
        <w:rPr>
          <w:rFonts w:ascii="Arial" w:hAnsi="Arial" w:cs="Arial"/>
          <w:color w:val="1A1A1A"/>
          <w:sz w:val="20"/>
          <w:szCs w:val="20"/>
        </w:rPr>
        <w:t xml:space="preserve"> des villes américaines, mais « Mickey avenue ». Les dessinateurs de Disney utiliseront parmi leurs codes les animaux des signes astrologiques chinois et les restaurants locaux seront nombreux, afin de ne pas donner le sentiment d’exporter grossièrement le mode de vie américain.</w:t>
      </w:r>
    </w:p>
    <w:p w14:paraId="1F1C88C4" w14:textId="7E4C8992" w:rsidR="009B1A06" w:rsidRPr="009B1A06" w:rsidRDefault="009B1A06" w:rsidP="009B1A06">
      <w:pPr>
        <w:widowControl w:val="0"/>
        <w:autoSpaceDE w:val="0"/>
        <w:autoSpaceDN w:val="0"/>
        <w:adjustRightInd w:val="0"/>
        <w:jc w:val="both"/>
        <w:rPr>
          <w:rFonts w:ascii="Arial" w:hAnsi="Arial" w:cs="Arial"/>
          <w:color w:val="1A1A1A"/>
          <w:sz w:val="20"/>
          <w:szCs w:val="20"/>
        </w:rPr>
      </w:pPr>
      <w:r w:rsidRPr="009B1A06">
        <w:rPr>
          <w:rFonts w:ascii="Arial" w:hAnsi="Arial" w:cs="Arial"/>
          <w:color w:val="1A1A1A"/>
          <w:sz w:val="20"/>
          <w:szCs w:val="20"/>
        </w:rPr>
        <w:t xml:space="preserve">Une partie du parc sera par ailleurs consacrée aux super-héros des franchises Marvel, qui rencontrent un énorme succès sur les écrans chinois. Une autre sera entièrement destinée à </w:t>
      </w:r>
      <w:r w:rsidRPr="009B1A06">
        <w:rPr>
          <w:rFonts w:ascii="Arial" w:hAnsi="Arial" w:cs="Arial"/>
          <w:i/>
          <w:iCs/>
          <w:color w:val="1A1A1A"/>
          <w:sz w:val="20"/>
          <w:szCs w:val="20"/>
        </w:rPr>
        <w:t>Pirates des Caraïbes.</w:t>
      </w:r>
      <w:r w:rsidRPr="009B1A06">
        <w:rPr>
          <w:rFonts w:ascii="Arial" w:hAnsi="Arial" w:cs="Arial"/>
          <w:color w:val="1A1A1A"/>
          <w:sz w:val="20"/>
          <w:szCs w:val="20"/>
        </w:rPr>
        <w:t xml:space="preserve"> Une attraction de vitesse portera sur le film </w:t>
      </w:r>
      <w:r w:rsidRPr="009B1A06">
        <w:rPr>
          <w:rFonts w:ascii="Arial" w:hAnsi="Arial" w:cs="Arial"/>
          <w:i/>
          <w:iCs/>
          <w:color w:val="1A1A1A"/>
          <w:sz w:val="20"/>
          <w:szCs w:val="20"/>
        </w:rPr>
        <w:t>Tron.</w:t>
      </w:r>
      <w:r w:rsidRPr="009B1A06">
        <w:rPr>
          <w:rFonts w:ascii="Arial" w:hAnsi="Arial" w:cs="Arial"/>
          <w:color w:val="1A1A1A"/>
          <w:sz w:val="20"/>
          <w:szCs w:val="20"/>
        </w:rPr>
        <w:t xml:space="preserve"> Ces choix stratégiques s’imposaient dans la mesure où, pour la plupart, les Chinois n’ont pas été bercés par les grands classiques de Disney et sont donc plus sensibles à des héros apparus en salle plus récemment. Pour le groupe, l’enjeu est immense. Selon les estimations de Disney, 330 millions de personnes vivent à moins de trois heures de route ou de train du futur parc d’attraction.</w:t>
      </w:r>
    </w:p>
    <w:p w14:paraId="24B78E03" w14:textId="77777777" w:rsidR="00D02F96" w:rsidRPr="009B1A06" w:rsidRDefault="00D02F96" w:rsidP="009B1A06">
      <w:pPr>
        <w:widowControl w:val="0"/>
        <w:autoSpaceDE w:val="0"/>
        <w:autoSpaceDN w:val="0"/>
        <w:adjustRightInd w:val="0"/>
        <w:ind w:left="720"/>
        <w:jc w:val="right"/>
        <w:rPr>
          <w:rFonts w:ascii="Arial" w:hAnsi="Arial" w:cs="Arial"/>
          <w:color w:val="1A1A1A"/>
          <w:sz w:val="20"/>
          <w:szCs w:val="20"/>
        </w:rPr>
      </w:pPr>
      <w:r w:rsidRPr="009B1A06">
        <w:rPr>
          <w:rFonts w:ascii="Arial" w:hAnsi="Arial" w:cs="Arial"/>
          <w:bCs/>
          <w:color w:val="1A1A1A"/>
          <w:sz w:val="20"/>
          <w:szCs w:val="20"/>
        </w:rPr>
        <w:t xml:space="preserve">Harold Thibault (Shanghaï, correspondance) , </w:t>
      </w:r>
      <w:r w:rsidRPr="009B1A06">
        <w:rPr>
          <w:rFonts w:ascii="Arial" w:hAnsi="Arial" w:cs="Arial"/>
          <w:color w:val="1A1A1A"/>
          <w:sz w:val="20"/>
          <w:szCs w:val="20"/>
        </w:rPr>
        <w:t>Journaliste au Monde</w:t>
      </w:r>
    </w:p>
    <w:p w14:paraId="30CFD585" w14:textId="77777777" w:rsidR="009B1A06" w:rsidRPr="009B1A06" w:rsidRDefault="009B1A06" w:rsidP="009B1A06">
      <w:pPr>
        <w:widowControl w:val="0"/>
        <w:autoSpaceDE w:val="0"/>
        <w:autoSpaceDN w:val="0"/>
        <w:adjustRightInd w:val="0"/>
        <w:jc w:val="right"/>
        <w:rPr>
          <w:rFonts w:ascii="Arial" w:hAnsi="Arial" w:cs="Arial"/>
          <w:color w:val="1A1A1A"/>
          <w:sz w:val="20"/>
          <w:szCs w:val="20"/>
        </w:rPr>
      </w:pPr>
      <w:r w:rsidRPr="009B1A06">
        <w:rPr>
          <w:rFonts w:ascii="Arial" w:hAnsi="Arial" w:cs="Arial"/>
          <w:color w:val="1A1A1A"/>
          <w:sz w:val="20"/>
          <w:szCs w:val="20"/>
          <w:lang w:val="hr-HR"/>
        </w:rPr>
        <w:t>Le Monde.fr | 17.09.2015 à 06h57</w:t>
      </w:r>
    </w:p>
    <w:p w14:paraId="5D2BA451" w14:textId="77777777" w:rsidR="009B1A06" w:rsidRDefault="009B1A06" w:rsidP="00D11C47">
      <w:pPr>
        <w:widowControl w:val="0"/>
        <w:autoSpaceDE w:val="0"/>
        <w:autoSpaceDN w:val="0"/>
        <w:adjustRightInd w:val="0"/>
        <w:jc w:val="both"/>
        <w:rPr>
          <w:rFonts w:ascii="Arial" w:hAnsi="Arial" w:cs="Arial"/>
          <w:b/>
          <w:color w:val="1A1A1A"/>
          <w:sz w:val="28"/>
          <w:szCs w:val="28"/>
        </w:rPr>
      </w:pPr>
    </w:p>
    <w:p w14:paraId="3FFA3060" w14:textId="4E65D14B" w:rsidR="000E4069" w:rsidRPr="00D11C47" w:rsidRDefault="009376A1" w:rsidP="00D11C47">
      <w:pPr>
        <w:widowControl w:val="0"/>
        <w:autoSpaceDE w:val="0"/>
        <w:autoSpaceDN w:val="0"/>
        <w:adjustRightInd w:val="0"/>
        <w:jc w:val="both"/>
        <w:rPr>
          <w:rFonts w:ascii="Arial" w:hAnsi="Arial" w:cs="Arial"/>
          <w:b/>
          <w:color w:val="1A1A1A"/>
          <w:sz w:val="28"/>
          <w:szCs w:val="28"/>
        </w:rPr>
      </w:pPr>
      <w:r>
        <w:rPr>
          <w:rFonts w:ascii="Arial" w:hAnsi="Arial" w:cs="Arial"/>
          <w:b/>
          <w:color w:val="1A1A1A"/>
          <w:sz w:val="28"/>
          <w:szCs w:val="28"/>
        </w:rPr>
        <w:t xml:space="preserve">Document 5 : </w:t>
      </w:r>
      <w:r w:rsidR="000E4069" w:rsidRPr="00D11C47">
        <w:rPr>
          <w:rFonts w:ascii="Arial" w:hAnsi="Arial" w:cs="Arial"/>
          <w:b/>
          <w:color w:val="1A1A1A"/>
          <w:sz w:val="28"/>
          <w:szCs w:val="28"/>
        </w:rPr>
        <w:t>Où sont passés les salaires des ouvrières chinoises de Mattel ?</w:t>
      </w:r>
    </w:p>
    <w:p w14:paraId="3CA73EC1" w14:textId="042AA4A9" w:rsidR="000E4069" w:rsidRPr="00D11C47" w:rsidRDefault="000E4069" w:rsidP="00D11C47">
      <w:pPr>
        <w:widowControl w:val="0"/>
        <w:autoSpaceDE w:val="0"/>
        <w:autoSpaceDN w:val="0"/>
        <w:adjustRightInd w:val="0"/>
        <w:jc w:val="both"/>
        <w:rPr>
          <w:rFonts w:ascii="Arial" w:hAnsi="Arial" w:cs="Arial"/>
          <w:color w:val="1A1A1A"/>
          <w:sz w:val="20"/>
          <w:szCs w:val="20"/>
        </w:rPr>
      </w:pPr>
      <w:r w:rsidRPr="00D11C47">
        <w:rPr>
          <w:rFonts w:ascii="Arial" w:hAnsi="Arial" w:cs="Arial"/>
          <w:color w:val="1A1A1A"/>
          <w:sz w:val="20"/>
          <w:szCs w:val="20"/>
        </w:rPr>
        <w:t xml:space="preserve">6 DÉCEMBRE 2013 </w:t>
      </w:r>
      <w:r w:rsidR="009D53FC" w:rsidRPr="00D11C47">
        <w:rPr>
          <w:rFonts w:ascii="Arial" w:hAnsi="Arial" w:cs="Arial"/>
          <w:color w:val="4E84A8"/>
          <w:sz w:val="20"/>
          <w:szCs w:val="20"/>
        </w:rPr>
        <w:t>–Observatoire des multinationales (Association Alter-médias)</w:t>
      </w:r>
    </w:p>
    <w:p w14:paraId="771F3492" w14:textId="673A202F" w:rsidR="000E4069" w:rsidRPr="00D11C47" w:rsidRDefault="000E4069" w:rsidP="00D11C47">
      <w:pPr>
        <w:widowControl w:val="0"/>
        <w:autoSpaceDE w:val="0"/>
        <w:autoSpaceDN w:val="0"/>
        <w:adjustRightInd w:val="0"/>
        <w:jc w:val="both"/>
        <w:rPr>
          <w:rFonts w:ascii="Arial" w:hAnsi="Arial" w:cs="Arial"/>
          <w:sz w:val="20"/>
          <w:szCs w:val="20"/>
        </w:rPr>
      </w:pPr>
      <w:r w:rsidRPr="00D11C47">
        <w:rPr>
          <w:rFonts w:ascii="Arial" w:hAnsi="Arial" w:cs="Arial"/>
          <w:color w:val="1A1A1A"/>
          <w:sz w:val="20"/>
          <w:szCs w:val="20"/>
        </w:rPr>
        <w:t>(…)Dans les usines chinoises qui fabriquent des poupées Barbie ou des jouets Fisher Price pour le compte du groupe américain Mattel, « l’exploitation des ouvriers et des ouvrières continue », accusent les ONG China Labor Watch et Peuples Solidaires/Action Aid dans un rapport publié en octobre 2013</w:t>
      </w:r>
      <w:r w:rsidR="00D95FF8" w:rsidRPr="00D11C47">
        <w:rPr>
          <w:rFonts w:ascii="Arial" w:hAnsi="Arial" w:cs="Arial"/>
          <w:color w:val="1A1A1A"/>
          <w:sz w:val="20"/>
          <w:szCs w:val="20"/>
        </w:rPr>
        <w:t>.</w:t>
      </w:r>
      <w:r w:rsidRPr="00D11C47">
        <w:rPr>
          <w:rFonts w:ascii="Arial" w:hAnsi="Arial" w:cs="Arial"/>
          <w:color w:val="1A1A1A"/>
          <w:sz w:val="20"/>
          <w:szCs w:val="20"/>
        </w:rPr>
        <w:t xml:space="preserve"> (…)</w:t>
      </w:r>
    </w:p>
    <w:p w14:paraId="0330C9AB" w14:textId="58E7C2ED" w:rsidR="000E4069" w:rsidRPr="00D11C47" w:rsidRDefault="000E4069" w:rsidP="00D11C47">
      <w:pPr>
        <w:widowControl w:val="0"/>
        <w:autoSpaceDE w:val="0"/>
        <w:autoSpaceDN w:val="0"/>
        <w:adjustRightInd w:val="0"/>
        <w:jc w:val="both"/>
        <w:rPr>
          <w:rFonts w:ascii="Arial" w:hAnsi="Arial" w:cs="Arial"/>
          <w:sz w:val="20"/>
          <w:szCs w:val="20"/>
        </w:rPr>
      </w:pPr>
      <w:r w:rsidRPr="00D11C47">
        <w:rPr>
          <w:rFonts w:ascii="Arial" w:hAnsi="Arial" w:cs="Arial"/>
          <w:color w:val="1A1A1A"/>
          <w:sz w:val="20"/>
          <w:szCs w:val="20"/>
        </w:rPr>
        <w:t xml:space="preserve">Pour produire ce rapport, des membres de China Labor Watch se sont infiltrés dans six usines chinoises fournissant Mattel, se faisant passer pour des ouvriers, entre avril et septembre 2013, période qui correspond au </w:t>
      </w:r>
      <w:r w:rsidR="006338E9">
        <w:rPr>
          <w:rFonts w:ascii="Arial" w:hAnsi="Arial" w:cs="Arial"/>
          <w:noProof/>
          <w:sz w:val="20"/>
          <w:szCs w:val="20"/>
        </w:rPr>
        <w:lastRenderedPageBreak/>
        <w:drawing>
          <wp:anchor distT="0" distB="0" distL="114300" distR="114300" simplePos="0" relativeHeight="251657215" behindDoc="0" locked="0" layoutInCell="1" allowOverlap="1" wp14:anchorId="2E863166" wp14:editId="079CF218">
            <wp:simplePos x="0" y="0"/>
            <wp:positionH relativeFrom="column">
              <wp:posOffset>8115300</wp:posOffset>
            </wp:positionH>
            <wp:positionV relativeFrom="paragraph">
              <wp:posOffset>-56515</wp:posOffset>
            </wp:positionV>
            <wp:extent cx="1362710" cy="1750060"/>
            <wp:effectExtent l="0" t="0" r="8890" b="2540"/>
            <wp:wrapTight wrapText="bothSides">
              <wp:wrapPolygon edited="0">
                <wp:start x="0" y="0"/>
                <wp:lineTo x="0" y="21318"/>
                <wp:lineTo x="21338" y="21318"/>
                <wp:lineTo x="21338" y="0"/>
                <wp:lineTo x="0" y="0"/>
              </wp:wrapPolygon>
            </wp:wrapTight>
            <wp:docPr id="10" name="Image 10" descr="Macintosh HD:Users:arnaud:Desktop:Capture d’écran 2016-11-04 à 11.03.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arnaud:Desktop:Capture d’écran 2016-11-04 à 11.03.30.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64488" t="15636" r="5650" b="5450"/>
                    <a:stretch/>
                  </pic:blipFill>
                  <pic:spPr bwMode="auto">
                    <a:xfrm>
                      <a:off x="0" y="0"/>
                      <a:ext cx="1362710" cy="1750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11C47">
        <w:rPr>
          <w:rFonts w:ascii="Arial" w:hAnsi="Arial" w:cs="Arial"/>
          <w:color w:val="1A1A1A"/>
          <w:sz w:val="20"/>
          <w:szCs w:val="20"/>
        </w:rPr>
        <w:t xml:space="preserve">pic de production de Noël. Des usines qui fournissent également d’autres groupes occidentaux comme </w:t>
      </w:r>
      <w:r w:rsidRPr="00D11C47">
        <w:rPr>
          <w:rFonts w:ascii="Arial" w:hAnsi="Arial" w:cs="Arial"/>
          <w:b/>
          <w:color w:val="1A1A1A"/>
          <w:sz w:val="20"/>
          <w:szCs w:val="20"/>
        </w:rPr>
        <w:t>Disney</w:t>
      </w:r>
      <w:r w:rsidRPr="00D11C47">
        <w:rPr>
          <w:rFonts w:ascii="Arial" w:hAnsi="Arial" w:cs="Arial"/>
          <w:color w:val="1A1A1A"/>
          <w:sz w:val="20"/>
          <w:szCs w:val="20"/>
        </w:rPr>
        <w:t>, Tomy, Hasbro, McDonalds et Target. (…)</w:t>
      </w:r>
    </w:p>
    <w:p w14:paraId="01B545B8" w14:textId="278949FA" w:rsidR="000E4069" w:rsidRPr="00D11C47" w:rsidRDefault="000E4069" w:rsidP="00D11C47">
      <w:pPr>
        <w:widowControl w:val="0"/>
        <w:autoSpaceDE w:val="0"/>
        <w:autoSpaceDN w:val="0"/>
        <w:adjustRightInd w:val="0"/>
        <w:jc w:val="both"/>
        <w:rPr>
          <w:rFonts w:ascii="Arial" w:hAnsi="Arial" w:cs="Arial"/>
          <w:color w:val="1A1A1A"/>
          <w:sz w:val="20"/>
          <w:szCs w:val="20"/>
        </w:rPr>
      </w:pPr>
      <w:r w:rsidRPr="00D11C47">
        <w:rPr>
          <w:rFonts w:ascii="Arial" w:hAnsi="Arial" w:cs="Arial"/>
          <w:color w:val="1A1A1A"/>
          <w:sz w:val="20"/>
          <w:szCs w:val="20"/>
        </w:rPr>
        <w:t xml:space="preserve">Comme les années précédentes, les enquêteurs de China Labor Watch ont constaté une multitude de violations des droits des travailleurs, depuis l’établissement des contrats de travail jusqu’aux conditions d’hébergement. Les heures supplémentaires obligatoires y sont de règle, et la représentation syndicale inexistante. (…)Contrats de travail minimaux ou inexistants, exposition à des produits toxiques, heures supplémentaires illégales et/ou non payées, absence de représentation des travailleurs, entassement des ouvriers et ouvrières dans des dortoirs de misère… on retrouve dans ces usines la litanie habituelle de problèmes qui font le quotidien de la majorité des ouvriers chinois. </w:t>
      </w:r>
    </w:p>
    <w:p w14:paraId="224057D9" w14:textId="77777777" w:rsidR="000E4069" w:rsidRPr="00D11C47" w:rsidRDefault="000E4069" w:rsidP="00D11C47">
      <w:pPr>
        <w:widowControl w:val="0"/>
        <w:autoSpaceDE w:val="0"/>
        <w:autoSpaceDN w:val="0"/>
        <w:adjustRightInd w:val="0"/>
        <w:jc w:val="both"/>
        <w:rPr>
          <w:rFonts w:ascii="Arial" w:hAnsi="Arial" w:cs="Arial"/>
          <w:sz w:val="20"/>
          <w:szCs w:val="20"/>
        </w:rPr>
      </w:pPr>
      <w:r w:rsidRPr="00D11C47">
        <w:rPr>
          <w:rFonts w:ascii="Arial" w:hAnsi="Arial" w:cs="Arial"/>
          <w:color w:val="1A1A1A"/>
          <w:sz w:val="20"/>
          <w:szCs w:val="20"/>
        </w:rPr>
        <w:t>En 2012, Mattel était leader mondial de l’industrie du jouet avec 6,4 milliards de dollars de chiffres d’affaires et 777 millions de bénéfices, devant sa compatriote américaine Hasbro et le danois Lego. La firme californienne commercialise notamment les marques Barbie, Fisher Price et Hot Wheels, à quoi s’ajoutent une multitude de jouets sous licence (Disney, Simpsons, Harry Potter, Looney Tunes, etc.) et des jeux de société comme le Scrabble. (…)</w:t>
      </w:r>
    </w:p>
    <w:p w14:paraId="1976EC8E" w14:textId="7E21A46E" w:rsidR="000E4069" w:rsidRPr="00D11C47" w:rsidRDefault="006338E9" w:rsidP="00D11C47">
      <w:pPr>
        <w:widowControl w:val="0"/>
        <w:autoSpaceDE w:val="0"/>
        <w:autoSpaceDN w:val="0"/>
        <w:adjustRightInd w:val="0"/>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9504" behindDoc="0" locked="0" layoutInCell="1" allowOverlap="1" wp14:anchorId="54D65C44" wp14:editId="11001966">
                <wp:simplePos x="0" y="0"/>
                <wp:positionH relativeFrom="column">
                  <wp:posOffset>8001000</wp:posOffset>
                </wp:positionH>
                <wp:positionV relativeFrom="paragraph">
                  <wp:posOffset>51435</wp:posOffset>
                </wp:positionV>
                <wp:extent cx="1600200" cy="799465"/>
                <wp:effectExtent l="0" t="0" r="0" b="0"/>
                <wp:wrapSquare wrapText="bothSides"/>
                <wp:docPr id="13" name="Zone de texte 13"/>
                <wp:cNvGraphicFramePr/>
                <a:graphic xmlns:a="http://schemas.openxmlformats.org/drawingml/2006/main">
                  <a:graphicData uri="http://schemas.microsoft.com/office/word/2010/wordprocessingShape">
                    <wps:wsp>
                      <wps:cNvSpPr txBox="1"/>
                      <wps:spPr>
                        <a:xfrm>
                          <a:off x="0" y="0"/>
                          <a:ext cx="1600200" cy="7994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56E4658" w14:textId="1564AC94" w:rsidR="00E815B9" w:rsidRDefault="00E815B9" w:rsidP="00CC4264">
                            <w:pPr>
                              <w:pBdr>
                                <w:top w:val="single" w:sz="4" w:space="1" w:color="auto"/>
                                <w:left w:val="single" w:sz="4" w:space="4" w:color="auto"/>
                                <w:bottom w:val="single" w:sz="4" w:space="1" w:color="auto"/>
                                <w:right w:val="single" w:sz="4" w:space="4" w:color="auto"/>
                              </w:pBdr>
                              <w:jc w:val="right"/>
                              <w:rPr>
                                <w:sz w:val="18"/>
                                <w:szCs w:val="18"/>
                              </w:rPr>
                            </w:pPr>
                            <w:r w:rsidRPr="009D6A3E">
                              <w:rPr>
                                <w:sz w:val="18"/>
                                <w:szCs w:val="18"/>
                              </w:rPr>
                              <w:t xml:space="preserve">Coffret Duo Reine des neiges </w:t>
                            </w:r>
                            <w:r>
                              <w:rPr>
                                <w:sz w:val="18"/>
                                <w:szCs w:val="18"/>
                              </w:rPr>
                              <w:t>–</w:t>
                            </w:r>
                            <w:r w:rsidRPr="009D6A3E">
                              <w:rPr>
                                <w:sz w:val="18"/>
                                <w:szCs w:val="18"/>
                              </w:rPr>
                              <w:t xml:space="preserve"> MATTEL</w:t>
                            </w:r>
                          </w:p>
                          <w:p w14:paraId="11AF8894" w14:textId="7FF470F8" w:rsidR="00E815B9" w:rsidRPr="006338E9" w:rsidRDefault="00E815B9" w:rsidP="00CC4264">
                            <w:pPr>
                              <w:pBdr>
                                <w:top w:val="single" w:sz="4" w:space="1" w:color="auto"/>
                                <w:left w:val="single" w:sz="4" w:space="4" w:color="auto"/>
                                <w:bottom w:val="single" w:sz="4" w:space="1" w:color="auto"/>
                                <w:right w:val="single" w:sz="4" w:space="4" w:color="auto"/>
                              </w:pBdr>
                              <w:jc w:val="right"/>
                              <w:rPr>
                                <w:i/>
                                <w:sz w:val="18"/>
                                <w:szCs w:val="18"/>
                              </w:rPr>
                            </w:pPr>
                            <w:r w:rsidRPr="006338E9">
                              <w:rPr>
                                <w:i/>
                                <w:sz w:val="18"/>
                                <w:szCs w:val="18"/>
                              </w:rPr>
                              <w:t>FTN dont le siège social se situe à El Segundo, en Californie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Zone de texte 13" o:spid="_x0000_s1026" type="#_x0000_t202" style="position:absolute;left:0;text-align:left;margin-left:630pt;margin-top:4.05pt;width:126pt;height:62.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" filled="f" stroked="f">
                <v:textbox>
                  <w:txbxContent>
                    <w:p w14:paraId="356E4658" w14:textId="1564AC94" w:rsidR="00E815B9" w:rsidRDefault="00E815B9" w:rsidP="00CC4264">
                      <w:pPr>
                        <w:pBdr>
                          <w:top w:val="single" w:sz="4" w:space="1" w:color="auto"/>
                          <w:left w:val="single" w:sz="4" w:space="4" w:color="auto"/>
                          <w:bottom w:val="single" w:sz="4" w:space="1" w:color="auto"/>
                          <w:right w:val="single" w:sz="4" w:space="4" w:color="auto"/>
                        </w:pBdr>
                        <w:jc w:val="right"/>
                        <w:rPr>
                          <w:sz w:val="18"/>
                          <w:szCs w:val="18"/>
                        </w:rPr>
                      </w:pPr>
                      <w:r w:rsidRPr="009D6A3E">
                        <w:rPr>
                          <w:sz w:val="18"/>
                          <w:szCs w:val="18"/>
                        </w:rPr>
                        <w:t xml:space="preserve">Coffret Duo Reine des neiges </w:t>
                      </w:r>
                      <w:r>
                        <w:rPr>
                          <w:sz w:val="18"/>
                          <w:szCs w:val="18"/>
                        </w:rPr>
                        <w:t>–</w:t>
                      </w:r>
                      <w:r w:rsidRPr="009D6A3E">
                        <w:rPr>
                          <w:sz w:val="18"/>
                          <w:szCs w:val="18"/>
                        </w:rPr>
                        <w:t xml:space="preserve"> MATTEL</w:t>
                      </w:r>
                    </w:p>
                    <w:p w14:paraId="11AF8894" w14:textId="7FF470F8" w:rsidR="00E815B9" w:rsidRPr="006338E9" w:rsidRDefault="00E815B9" w:rsidP="00CC4264">
                      <w:pPr>
                        <w:pBdr>
                          <w:top w:val="single" w:sz="4" w:space="1" w:color="auto"/>
                          <w:left w:val="single" w:sz="4" w:space="4" w:color="auto"/>
                          <w:bottom w:val="single" w:sz="4" w:space="1" w:color="auto"/>
                          <w:right w:val="single" w:sz="4" w:space="4" w:color="auto"/>
                        </w:pBdr>
                        <w:jc w:val="right"/>
                        <w:rPr>
                          <w:i/>
                          <w:sz w:val="18"/>
                          <w:szCs w:val="18"/>
                        </w:rPr>
                      </w:pPr>
                      <w:r w:rsidRPr="006338E9">
                        <w:rPr>
                          <w:i/>
                          <w:sz w:val="18"/>
                          <w:szCs w:val="18"/>
                        </w:rPr>
                        <w:t>FTN dont le siège social se situe à El Segundo, en Californie</w:t>
                      </w:r>
                    </w:p>
                  </w:txbxContent>
                </v:textbox>
                <w10:wrap type="square"/>
              </v:shape>
            </w:pict>
          </mc:Fallback>
        </mc:AlternateContent>
      </w:r>
      <w:r>
        <w:rPr>
          <w:rFonts w:ascii="Arial" w:hAnsi="Arial" w:cs="Arial"/>
          <w:noProof/>
          <w:sz w:val="20"/>
          <w:szCs w:val="20"/>
        </w:rPr>
        <w:drawing>
          <wp:anchor distT="0" distB="0" distL="114300" distR="114300" simplePos="0" relativeHeight="251667456" behindDoc="0" locked="0" layoutInCell="1" allowOverlap="1" wp14:anchorId="3BA56188" wp14:editId="6BADF93C">
            <wp:simplePos x="0" y="0"/>
            <wp:positionH relativeFrom="column">
              <wp:posOffset>8229600</wp:posOffset>
            </wp:positionH>
            <wp:positionV relativeFrom="paragraph">
              <wp:posOffset>819785</wp:posOffset>
            </wp:positionV>
            <wp:extent cx="914400" cy="1227455"/>
            <wp:effectExtent l="0" t="0" r="0" b="0"/>
            <wp:wrapTight wrapText="bothSides">
              <wp:wrapPolygon edited="0">
                <wp:start x="0" y="0"/>
                <wp:lineTo x="0" y="21008"/>
                <wp:lineTo x="21000" y="21008"/>
                <wp:lineTo x="21000" y="0"/>
                <wp:lineTo x="0" y="0"/>
              </wp:wrapPolygon>
            </wp:wrapTight>
            <wp:docPr id="11" name="Image 11" descr="Macintosh HD:Users:arnaud:Desktop:GU236765_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arnaud:Desktop:GU236765_6_1.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13633" r="11820"/>
                    <a:stretch/>
                  </pic:blipFill>
                  <pic:spPr bwMode="auto">
                    <a:xfrm>
                      <a:off x="0" y="0"/>
                      <a:ext cx="914400" cy="1227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4069" w:rsidRPr="00D11C47">
        <w:rPr>
          <w:rFonts w:ascii="Arial" w:hAnsi="Arial" w:cs="Arial"/>
          <w:color w:val="1A1A1A"/>
          <w:sz w:val="20"/>
          <w:szCs w:val="20"/>
        </w:rPr>
        <w:t>L’industrie du jouet, au même titre que le textile et l’électronique, avait été l’une des premières à internationaliser sa chaîne de production et à délocaliser ses usines dans les pays à bas salaires : principalement la Chine, mais aussi la Thaïlande ou l’Indonésie. Selon Peuples Solidaires, 80% des jouets vendus dans le monde sont désormais fabriqués en Chine. Dans ce pays, le secteur emploie plusieurs millions de personnes, principalement des jeunes femmes. Mattel et Hasbro avaient été les pionnières et les grandes gagnantes de cette internationalisation. Selon un rapport publié en 2007 par l’ONG américaine Public Citizen, si en 1970, 86% des jouets achetés aux États-Unis étaient produits localement, la proportion s’était exactement inversée en 2007, et les bénéfices des entreprises du jouet avaient grimpé en parallèle, passant de 58 à 930 millions de dollars. En plus d’avoir implanté en Chine quatre d</w:t>
      </w:r>
      <w:r w:rsidR="00D95FF8" w:rsidRPr="00D11C47">
        <w:rPr>
          <w:rFonts w:ascii="Arial" w:hAnsi="Arial" w:cs="Arial"/>
          <w:color w:val="1A1A1A"/>
          <w:sz w:val="20"/>
          <w:szCs w:val="20"/>
        </w:rPr>
        <w:t>e ses neuf usines de production</w:t>
      </w:r>
      <w:r w:rsidR="000E4069" w:rsidRPr="00D11C47">
        <w:rPr>
          <w:rFonts w:ascii="Arial" w:hAnsi="Arial" w:cs="Arial"/>
          <w:color w:val="1A1A1A"/>
          <w:sz w:val="20"/>
          <w:szCs w:val="20"/>
        </w:rPr>
        <w:t>, Mattel y compte aussi l’essentiel de ses fournisseurs. (…)</w:t>
      </w:r>
    </w:p>
    <w:p w14:paraId="025DD5C9" w14:textId="77777777" w:rsidR="000E4069" w:rsidRPr="00D11C47" w:rsidRDefault="000E4069" w:rsidP="00D11C47">
      <w:pPr>
        <w:widowControl w:val="0"/>
        <w:autoSpaceDE w:val="0"/>
        <w:autoSpaceDN w:val="0"/>
        <w:adjustRightInd w:val="0"/>
        <w:jc w:val="both"/>
        <w:rPr>
          <w:rFonts w:ascii="Arial" w:hAnsi="Arial" w:cs="Arial"/>
          <w:color w:val="1A1A1A"/>
          <w:sz w:val="20"/>
          <w:szCs w:val="20"/>
        </w:rPr>
      </w:pPr>
      <w:r w:rsidRPr="00D11C47">
        <w:rPr>
          <w:rFonts w:ascii="Arial" w:hAnsi="Arial" w:cs="Arial"/>
          <w:color w:val="1A1A1A"/>
          <w:sz w:val="20"/>
          <w:szCs w:val="20"/>
        </w:rPr>
        <w:t>L’Union européenne importe elle aussi désormais chaque année pour 5,5 milliards de jouets, là encore principalement de Chine. (…)</w:t>
      </w:r>
    </w:p>
    <w:p w14:paraId="64DF3D75" w14:textId="0B241CC7" w:rsidR="000E4069" w:rsidRPr="00D11C47" w:rsidRDefault="006338E9" w:rsidP="00D11C47">
      <w:pPr>
        <w:widowControl w:val="0"/>
        <w:autoSpaceDE w:val="0"/>
        <w:autoSpaceDN w:val="0"/>
        <w:adjustRightInd w:val="0"/>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73600" behindDoc="0" locked="0" layoutInCell="1" allowOverlap="1" wp14:anchorId="685D9C3F" wp14:editId="0370B37F">
                <wp:simplePos x="0" y="0"/>
                <wp:positionH relativeFrom="column">
                  <wp:posOffset>8115300</wp:posOffset>
                </wp:positionH>
                <wp:positionV relativeFrom="paragraph">
                  <wp:posOffset>590550</wp:posOffset>
                </wp:positionV>
                <wp:extent cx="1600200" cy="831215"/>
                <wp:effectExtent l="0" t="0" r="0" b="6985"/>
                <wp:wrapSquare wrapText="bothSides"/>
                <wp:docPr id="15" name="Zone de texte 15"/>
                <wp:cNvGraphicFramePr/>
                <a:graphic xmlns:a="http://schemas.openxmlformats.org/drawingml/2006/main">
                  <a:graphicData uri="http://schemas.microsoft.com/office/word/2010/wordprocessingShape">
                    <wps:wsp>
                      <wps:cNvSpPr txBox="1"/>
                      <wps:spPr>
                        <a:xfrm>
                          <a:off x="0" y="0"/>
                          <a:ext cx="1600200" cy="8312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65B6663" w14:textId="77777777" w:rsidR="00E815B9" w:rsidRDefault="00E815B9" w:rsidP="00CC4264">
                            <w:pPr>
                              <w:pBdr>
                                <w:top w:val="single" w:sz="4" w:space="1" w:color="auto"/>
                                <w:left w:val="single" w:sz="4" w:space="4" w:color="auto"/>
                                <w:bottom w:val="single" w:sz="4" w:space="1" w:color="auto"/>
                                <w:right w:val="single" w:sz="4" w:space="4" w:color="auto"/>
                              </w:pBdr>
                              <w:jc w:val="right"/>
                              <w:rPr>
                                <w:sz w:val="18"/>
                                <w:szCs w:val="18"/>
                              </w:rPr>
                            </w:pPr>
                            <w:r w:rsidRPr="009D6A3E">
                              <w:rPr>
                                <w:sz w:val="18"/>
                                <w:szCs w:val="18"/>
                              </w:rPr>
                              <w:t>Reine des neiges – poupée Elsa – HASBRO</w:t>
                            </w:r>
                          </w:p>
                          <w:p w14:paraId="73E7E2FC" w14:textId="0A0E075B" w:rsidR="00E815B9" w:rsidRPr="009D6A3E" w:rsidRDefault="00E815B9" w:rsidP="00CC4264">
                            <w:pPr>
                              <w:pBdr>
                                <w:top w:val="single" w:sz="4" w:space="1" w:color="auto"/>
                                <w:left w:val="single" w:sz="4" w:space="4" w:color="auto"/>
                                <w:bottom w:val="single" w:sz="4" w:space="1" w:color="auto"/>
                                <w:right w:val="single" w:sz="4" w:space="4" w:color="auto"/>
                              </w:pBdr>
                              <w:jc w:val="right"/>
                              <w:rPr>
                                <w:sz w:val="18"/>
                                <w:szCs w:val="18"/>
                              </w:rPr>
                            </w:pPr>
                            <w:r w:rsidRPr="006338E9">
                              <w:rPr>
                                <w:i/>
                                <w:iCs/>
                                <w:sz w:val="18"/>
                                <w:szCs w:val="18"/>
                              </w:rPr>
                              <w:t>FTN dont le siège social se situe à Pawtucket, près de Boston aux Etats-Unis</w:t>
                            </w:r>
                            <w:r w:rsidRPr="006338E9">
                              <w:rPr>
                                <w:sz w:val="18"/>
                                <w:szCs w:val="18"/>
                              </w:rPr>
                              <w:t xml:space="preserve"> </w:t>
                            </w:r>
                            <w:r w:rsidRPr="009D6A3E">
                              <w:rPr>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Zone de texte 15" o:spid="_x0000_s1027" type="#_x0000_t202" style="position:absolute;left:0;text-align:left;margin-left:639pt;margin-top:46.5pt;width:126pt;height:65.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" filled="f" stroked="f">
                <v:textbox>
                  <w:txbxContent>
                    <w:p w14:paraId="365B6663" w14:textId="77777777" w:rsidR="00E815B9" w:rsidRDefault="00E815B9" w:rsidP="00CC4264">
                      <w:pPr>
                        <w:pBdr>
                          <w:top w:val="single" w:sz="4" w:space="1" w:color="auto"/>
                          <w:left w:val="single" w:sz="4" w:space="4" w:color="auto"/>
                          <w:bottom w:val="single" w:sz="4" w:space="1" w:color="auto"/>
                          <w:right w:val="single" w:sz="4" w:space="4" w:color="auto"/>
                        </w:pBdr>
                        <w:jc w:val="right"/>
                        <w:rPr>
                          <w:sz w:val="18"/>
                          <w:szCs w:val="18"/>
                        </w:rPr>
                      </w:pPr>
                      <w:r w:rsidRPr="009D6A3E">
                        <w:rPr>
                          <w:sz w:val="18"/>
                          <w:szCs w:val="18"/>
                        </w:rPr>
                        <w:t>Reine des neiges – poupée Elsa – HASBRO</w:t>
                      </w:r>
                    </w:p>
                    <w:p w14:paraId="73E7E2FC" w14:textId="0A0E075B" w:rsidR="00E815B9" w:rsidRPr="009D6A3E" w:rsidRDefault="00E815B9" w:rsidP="00CC4264">
                      <w:pPr>
                        <w:pBdr>
                          <w:top w:val="single" w:sz="4" w:space="1" w:color="auto"/>
                          <w:left w:val="single" w:sz="4" w:space="4" w:color="auto"/>
                          <w:bottom w:val="single" w:sz="4" w:space="1" w:color="auto"/>
                          <w:right w:val="single" w:sz="4" w:space="4" w:color="auto"/>
                        </w:pBdr>
                        <w:jc w:val="right"/>
                        <w:rPr>
                          <w:sz w:val="18"/>
                          <w:szCs w:val="18"/>
                        </w:rPr>
                      </w:pPr>
                      <w:r w:rsidRPr="006338E9">
                        <w:rPr>
                          <w:i/>
                          <w:iCs/>
                          <w:sz w:val="18"/>
                          <w:szCs w:val="18"/>
                        </w:rPr>
                        <w:t>FTN dont le siège social se situe à Pawtucket, près de Boston aux Etats-Unis</w:t>
                      </w:r>
                      <w:r w:rsidRPr="006338E9">
                        <w:rPr>
                          <w:sz w:val="18"/>
                          <w:szCs w:val="18"/>
                        </w:rPr>
                        <w:t xml:space="preserve"> </w:t>
                      </w:r>
                      <w:r w:rsidRPr="009D6A3E">
                        <w:rPr>
                          <w:sz w:val="18"/>
                          <w:szCs w:val="18"/>
                        </w:rPr>
                        <w:t xml:space="preserve"> </w:t>
                      </w:r>
                    </w:p>
                  </w:txbxContent>
                </v:textbox>
                <w10:wrap type="square"/>
              </v:shape>
            </w:pict>
          </mc:Fallback>
        </mc:AlternateContent>
      </w:r>
      <w:r w:rsidR="000E4069" w:rsidRPr="00D11C47">
        <w:rPr>
          <w:rFonts w:ascii="Arial" w:hAnsi="Arial" w:cs="Arial"/>
          <w:color w:val="1A1A1A"/>
          <w:sz w:val="20"/>
          <w:szCs w:val="20"/>
        </w:rPr>
        <w:t>Toujours selon Peuples Solidaires, pas moins de 100 000 ouvriers et ouvrières chinois meurent chaque année du fait de problème de sécurité au travail ou d’exposition à des produits toxiques. Dans l’usine Mattel de Foshan, visitée par China Labor Watch, « les ouvrières et ouvriers de l’atelier vinyle (plastique), exposés à la pollution sonore et aux émanations toxiques, devraient théoriquement être obligés à porter des gants, des bouchons d’oreille et des lunettes protectrices. Mais ces équipements ne leur sont fournis que les jours où il y a une inspection. ». (…)</w:t>
      </w:r>
    </w:p>
    <w:p w14:paraId="6345AF9C" w14:textId="4DBA9CF4" w:rsidR="000E4069" w:rsidRPr="00D11C47" w:rsidRDefault="000E4069" w:rsidP="00D11C47">
      <w:pPr>
        <w:widowControl w:val="0"/>
        <w:autoSpaceDE w:val="0"/>
        <w:autoSpaceDN w:val="0"/>
        <w:adjustRightInd w:val="0"/>
        <w:jc w:val="both"/>
        <w:rPr>
          <w:rFonts w:ascii="Arial" w:hAnsi="Arial" w:cs="Arial"/>
          <w:color w:val="1A1A1A"/>
          <w:sz w:val="20"/>
          <w:szCs w:val="20"/>
        </w:rPr>
      </w:pPr>
      <w:r w:rsidRPr="00D11C47">
        <w:rPr>
          <w:rFonts w:ascii="Arial" w:hAnsi="Arial" w:cs="Arial"/>
          <w:color w:val="1A1A1A"/>
          <w:sz w:val="20"/>
          <w:szCs w:val="20"/>
        </w:rPr>
        <w:t>Pourtant, aujourd’hui encore, Mattel continue à se présenter en modèle de responsabilité sociale : « Nous nous engageons à créer des jouets innovants, de haute qualité et sûrs, de façon responsable et éthique. », clame ainsi son Rapport de « citoyenneté globale » 2012</w:t>
      </w:r>
      <w:r w:rsidR="00D95FF8" w:rsidRPr="00D11C47">
        <w:rPr>
          <w:rFonts w:ascii="Arial" w:hAnsi="Arial" w:cs="Arial"/>
          <w:color w:val="1A1A1A"/>
          <w:sz w:val="20"/>
          <w:szCs w:val="20"/>
        </w:rPr>
        <w:t>.</w:t>
      </w:r>
      <w:r w:rsidRPr="00D11C47">
        <w:rPr>
          <w:rFonts w:ascii="Arial" w:hAnsi="Arial" w:cs="Arial"/>
          <w:color w:val="1A1A1A"/>
          <w:sz w:val="20"/>
          <w:szCs w:val="20"/>
        </w:rPr>
        <w:t xml:space="preserve"> (…)</w:t>
      </w:r>
    </w:p>
    <w:p w14:paraId="036ED90E" w14:textId="73280F60" w:rsidR="000E4069" w:rsidRPr="00D11C47" w:rsidRDefault="009D6A3E" w:rsidP="00D11C47">
      <w:pPr>
        <w:widowControl w:val="0"/>
        <w:autoSpaceDE w:val="0"/>
        <w:autoSpaceDN w:val="0"/>
        <w:adjustRightInd w:val="0"/>
        <w:jc w:val="both"/>
        <w:rPr>
          <w:rFonts w:ascii="Arial" w:hAnsi="Arial" w:cs="Arial"/>
          <w:sz w:val="20"/>
          <w:szCs w:val="20"/>
        </w:rPr>
      </w:pPr>
      <w:r>
        <w:rPr>
          <w:rFonts w:ascii="Arial" w:hAnsi="Arial" w:cs="Arial"/>
          <w:noProof/>
          <w:sz w:val="20"/>
          <w:szCs w:val="20"/>
        </w:rPr>
        <w:drawing>
          <wp:anchor distT="0" distB="0" distL="114300" distR="114300" simplePos="0" relativeHeight="251666432" behindDoc="0" locked="0" layoutInCell="1" allowOverlap="1" wp14:anchorId="29B37803" wp14:editId="5FB7BDFE">
            <wp:simplePos x="0" y="0"/>
            <wp:positionH relativeFrom="column">
              <wp:posOffset>8001000</wp:posOffset>
            </wp:positionH>
            <wp:positionV relativeFrom="paragraph">
              <wp:posOffset>309245</wp:posOffset>
            </wp:positionV>
            <wp:extent cx="1485900" cy="1485900"/>
            <wp:effectExtent l="0" t="0" r="12700" b="12700"/>
            <wp:wrapTight wrapText="bothSides">
              <wp:wrapPolygon edited="0">
                <wp:start x="0" y="0"/>
                <wp:lineTo x="0" y="21415"/>
                <wp:lineTo x="21415" y="21415"/>
                <wp:lineTo x="21415" y="0"/>
                <wp:lineTo x="0" y="0"/>
              </wp:wrapPolygon>
            </wp:wrapTight>
            <wp:docPr id="12" name="Image 12" descr="Macintosh HD:Users:arnaud:Desktop:614umppm8IL._SL10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arnaud:Desktop:614umppm8IL._SL1000_.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0E4069" w:rsidRPr="00D11C47">
        <w:rPr>
          <w:rFonts w:ascii="Arial" w:hAnsi="Arial" w:cs="Arial"/>
          <w:color w:val="1A1A1A"/>
          <w:sz w:val="20"/>
          <w:szCs w:val="20"/>
        </w:rPr>
        <w:t>Les ONG craignent surtout que Mattel se contente de cesser unilatéralement toute relation commerciale avec les usines incriminées, au détriment en dernière instance des travailleurs, au lieu d’accompagner leurs fournisseurs dans l’amélioration de leurs conditions de travail. Dans le secteur du jouet et des autres produits à destination des enfants, le risque « réputationnel » est en effet un enjeu de taille. Lorsque le nom de Disney a été prononcé en lien avec les accidents survenus récemment dans les usines textiles du Bangladesh, la firme américaine a immédiatement décidé de cesser tout approvisionnement dans le pays, s’attirant les foudres des défenseurs des droits des travailleurs.</w:t>
      </w:r>
    </w:p>
    <w:p w14:paraId="4E899858" w14:textId="7E36A9E6" w:rsidR="000E4069" w:rsidRPr="00D11C47" w:rsidRDefault="006338E9" w:rsidP="00D11C47">
      <w:pPr>
        <w:widowControl w:val="0"/>
        <w:autoSpaceDE w:val="0"/>
        <w:autoSpaceDN w:val="0"/>
        <w:adjustRightInd w:val="0"/>
        <w:jc w:val="both"/>
        <w:rPr>
          <w:rFonts w:ascii="Arial" w:hAnsi="Arial" w:cs="Arial"/>
          <w:color w:val="1A1A1A"/>
          <w:sz w:val="20"/>
          <w:szCs w:val="20"/>
        </w:rPr>
      </w:pPr>
      <w:r>
        <w:rPr>
          <w:rFonts w:ascii="Arial" w:hAnsi="Arial" w:cs="Arial"/>
          <w:noProof/>
          <w:sz w:val="20"/>
          <w:szCs w:val="20"/>
        </w:rPr>
        <mc:AlternateContent>
          <mc:Choice Requires="wps">
            <w:drawing>
              <wp:anchor distT="0" distB="0" distL="114300" distR="114300" simplePos="0" relativeHeight="251671552" behindDoc="0" locked="0" layoutInCell="1" allowOverlap="1" wp14:anchorId="444CFA06" wp14:editId="64CE54A5">
                <wp:simplePos x="0" y="0"/>
                <wp:positionH relativeFrom="column">
                  <wp:posOffset>8001000</wp:posOffset>
                </wp:positionH>
                <wp:positionV relativeFrom="paragraph">
                  <wp:posOffset>982345</wp:posOffset>
                </wp:positionV>
                <wp:extent cx="1600200" cy="685800"/>
                <wp:effectExtent l="0" t="0" r="0" b="0"/>
                <wp:wrapSquare wrapText="bothSides"/>
                <wp:docPr id="14" name="Zone de texte 14"/>
                <wp:cNvGraphicFramePr/>
                <a:graphic xmlns:a="http://schemas.openxmlformats.org/drawingml/2006/main">
                  <a:graphicData uri="http://schemas.microsoft.com/office/word/2010/wordprocessingShape">
                    <wps:wsp>
                      <wps:cNvSpPr txBox="1"/>
                      <wps:spPr>
                        <a:xfrm>
                          <a:off x="0" y="0"/>
                          <a:ext cx="16002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664EE84" w14:textId="2CEC3B13" w:rsidR="00E815B9" w:rsidRDefault="00E815B9" w:rsidP="00CC4264">
                            <w:pPr>
                              <w:pBdr>
                                <w:top w:val="single" w:sz="4" w:space="1" w:color="auto"/>
                                <w:left w:val="single" w:sz="4" w:space="4" w:color="auto"/>
                                <w:bottom w:val="single" w:sz="4" w:space="1" w:color="auto"/>
                                <w:right w:val="single" w:sz="4" w:space="4" w:color="auto"/>
                              </w:pBdr>
                              <w:jc w:val="right"/>
                              <w:rPr>
                                <w:sz w:val="18"/>
                                <w:szCs w:val="18"/>
                              </w:rPr>
                            </w:pPr>
                            <w:r w:rsidRPr="009D6A3E">
                              <w:rPr>
                                <w:sz w:val="18"/>
                                <w:szCs w:val="18"/>
                              </w:rPr>
                              <w:t xml:space="preserve">Disney princesse </w:t>
                            </w:r>
                            <w:r>
                              <w:rPr>
                                <w:sz w:val="18"/>
                                <w:szCs w:val="18"/>
                              </w:rPr>
                              <w:t>–</w:t>
                            </w:r>
                            <w:r w:rsidRPr="009D6A3E">
                              <w:rPr>
                                <w:sz w:val="18"/>
                                <w:szCs w:val="18"/>
                              </w:rPr>
                              <w:t xml:space="preserve"> LEGO</w:t>
                            </w:r>
                          </w:p>
                          <w:p w14:paraId="7DA32123" w14:textId="07B0DCB8" w:rsidR="00E815B9" w:rsidRPr="009D6A3E" w:rsidRDefault="00E815B9" w:rsidP="00C25FE6">
                            <w:pPr>
                              <w:pBdr>
                                <w:top w:val="single" w:sz="4" w:space="1" w:color="auto"/>
                                <w:left w:val="single" w:sz="4" w:space="4" w:color="auto"/>
                                <w:bottom w:val="single" w:sz="4" w:space="1" w:color="auto"/>
                                <w:right w:val="single" w:sz="4" w:space="4" w:color="auto"/>
                              </w:pBdr>
                              <w:jc w:val="right"/>
                              <w:rPr>
                                <w:sz w:val="18"/>
                                <w:szCs w:val="18"/>
                              </w:rPr>
                            </w:pPr>
                            <w:r w:rsidRPr="006338E9">
                              <w:rPr>
                                <w:i/>
                                <w:iCs/>
                                <w:sz w:val="18"/>
                                <w:szCs w:val="18"/>
                              </w:rPr>
                              <w:t xml:space="preserve">FTN dont le siège social se situe à </w:t>
                            </w:r>
                            <w:r>
                              <w:rPr>
                                <w:i/>
                                <w:iCs/>
                                <w:sz w:val="18"/>
                                <w:szCs w:val="18"/>
                              </w:rPr>
                              <w:t xml:space="preserve">Billund, au Danemark. </w:t>
                            </w:r>
                          </w:p>
                          <w:p w14:paraId="25597A14" w14:textId="77777777" w:rsidR="00E815B9" w:rsidRPr="009D6A3E" w:rsidRDefault="00E815B9" w:rsidP="00CC4264">
                            <w:pPr>
                              <w:pBdr>
                                <w:top w:val="single" w:sz="4" w:space="1" w:color="auto"/>
                                <w:left w:val="single" w:sz="4" w:space="4" w:color="auto"/>
                                <w:bottom w:val="single" w:sz="4" w:space="1" w:color="auto"/>
                                <w:right w:val="single" w:sz="4" w:space="4" w:color="auto"/>
                              </w:pBdr>
                              <w:jc w:val="right"/>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Zone de texte 14" o:spid="_x0000_s1028" type="#_x0000_t202" style="position:absolute;left:0;text-align:left;margin-left:630pt;margin-top:77.35pt;width:126pt;height:5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" filled="f" stroked="f">
                <v:textbox>
                  <w:txbxContent>
                    <w:p w14:paraId="7664EE84" w14:textId="2CEC3B13" w:rsidR="00E815B9" w:rsidRDefault="00E815B9" w:rsidP="00CC4264">
                      <w:pPr>
                        <w:pBdr>
                          <w:top w:val="single" w:sz="4" w:space="1" w:color="auto"/>
                          <w:left w:val="single" w:sz="4" w:space="4" w:color="auto"/>
                          <w:bottom w:val="single" w:sz="4" w:space="1" w:color="auto"/>
                          <w:right w:val="single" w:sz="4" w:space="4" w:color="auto"/>
                        </w:pBdr>
                        <w:jc w:val="right"/>
                        <w:rPr>
                          <w:sz w:val="18"/>
                          <w:szCs w:val="18"/>
                        </w:rPr>
                      </w:pPr>
                      <w:r w:rsidRPr="009D6A3E">
                        <w:rPr>
                          <w:sz w:val="18"/>
                          <w:szCs w:val="18"/>
                        </w:rPr>
                        <w:t xml:space="preserve">Disney princesse </w:t>
                      </w:r>
                      <w:r>
                        <w:rPr>
                          <w:sz w:val="18"/>
                          <w:szCs w:val="18"/>
                        </w:rPr>
                        <w:t>–</w:t>
                      </w:r>
                      <w:r w:rsidRPr="009D6A3E">
                        <w:rPr>
                          <w:sz w:val="18"/>
                          <w:szCs w:val="18"/>
                        </w:rPr>
                        <w:t xml:space="preserve"> LEGO</w:t>
                      </w:r>
                    </w:p>
                    <w:p w14:paraId="7DA32123" w14:textId="07B0DCB8" w:rsidR="00E815B9" w:rsidRPr="009D6A3E" w:rsidRDefault="00E815B9" w:rsidP="00C25FE6">
                      <w:pPr>
                        <w:pBdr>
                          <w:top w:val="single" w:sz="4" w:space="1" w:color="auto"/>
                          <w:left w:val="single" w:sz="4" w:space="4" w:color="auto"/>
                          <w:bottom w:val="single" w:sz="4" w:space="1" w:color="auto"/>
                          <w:right w:val="single" w:sz="4" w:space="4" w:color="auto"/>
                        </w:pBdr>
                        <w:jc w:val="right"/>
                        <w:rPr>
                          <w:sz w:val="18"/>
                          <w:szCs w:val="18"/>
                        </w:rPr>
                      </w:pPr>
                      <w:r w:rsidRPr="006338E9">
                        <w:rPr>
                          <w:i/>
                          <w:iCs/>
                          <w:sz w:val="18"/>
                          <w:szCs w:val="18"/>
                        </w:rPr>
                        <w:t xml:space="preserve">FTN dont le siège social se situe à </w:t>
                      </w:r>
                      <w:r>
                        <w:rPr>
                          <w:i/>
                          <w:iCs/>
                          <w:sz w:val="18"/>
                          <w:szCs w:val="18"/>
                        </w:rPr>
                        <w:t xml:space="preserve">Billund, au Danemark. </w:t>
                      </w:r>
                    </w:p>
                    <w:p w14:paraId="25597A14" w14:textId="77777777" w:rsidR="00E815B9" w:rsidRPr="009D6A3E" w:rsidRDefault="00E815B9" w:rsidP="00CC4264">
                      <w:pPr>
                        <w:pBdr>
                          <w:top w:val="single" w:sz="4" w:space="1" w:color="auto"/>
                          <w:left w:val="single" w:sz="4" w:space="4" w:color="auto"/>
                          <w:bottom w:val="single" w:sz="4" w:space="1" w:color="auto"/>
                          <w:right w:val="single" w:sz="4" w:space="4" w:color="auto"/>
                        </w:pBdr>
                        <w:jc w:val="right"/>
                        <w:rPr>
                          <w:sz w:val="18"/>
                          <w:szCs w:val="18"/>
                        </w:rPr>
                      </w:pPr>
                    </w:p>
                  </w:txbxContent>
                </v:textbox>
                <w10:wrap type="square"/>
              </v:shape>
            </w:pict>
          </mc:Fallback>
        </mc:AlternateContent>
      </w:r>
      <w:r w:rsidR="000E4069" w:rsidRPr="00D11C47">
        <w:rPr>
          <w:rFonts w:ascii="Arial" w:hAnsi="Arial" w:cs="Arial"/>
          <w:color w:val="1A1A1A"/>
          <w:sz w:val="20"/>
          <w:szCs w:val="20"/>
        </w:rPr>
        <w:t>L’absence de progrès social pour les ouvriers fournisseurs de Mattel depuis quinze ans contraste avec le succès apparent de la campagne lancée par Greenpeace en 2011 contre la firme américaine, qu’elle accusait de contribuer à la déforestation en Indonésie. Comme d’autres entreprises du secteur (Disney, Hasbro, Lego), Mattel utilisait en effet pour ses emballages les services d’Asian Pulp and Paper (APP), firme sino-indonésienne impliquée dans la destruction des forêts locales, et en particulier de l’habitat des tigres de Sumatra. L’ONG environnementaliste avait utilisé avec efficacité les réseaux sociaux, en diffusant par exemple une vidéo de Ken annonçant qu’il quittait Barbie parce qu’elle participait à la disparition des tigres… Mattel avait cédé à la pression, en demandant à tous ses fournisseurs de ne plus s’approvisionner auprès « d’entreprises connues pour participer à la déforestation » et en promettant que 85% de ses emballages proviendraient de sources certifiées ou recyclées à l’horizon 2015. Mais lorsque l’on voit ce qu’il est advenu de telles instructions en matière de conditions de travail, il vaut peut-être la peine de retourner y voir.</w:t>
      </w:r>
    </w:p>
    <w:p w14:paraId="0FA652E5" w14:textId="7A093CE9" w:rsidR="000E4069" w:rsidRPr="00D11C47" w:rsidRDefault="000E4069" w:rsidP="00D11C47">
      <w:pPr>
        <w:widowControl w:val="0"/>
        <w:autoSpaceDE w:val="0"/>
        <w:autoSpaceDN w:val="0"/>
        <w:adjustRightInd w:val="0"/>
        <w:jc w:val="both"/>
        <w:rPr>
          <w:rFonts w:ascii="Arial" w:hAnsi="Arial" w:cs="Arial"/>
          <w:sz w:val="20"/>
          <w:szCs w:val="20"/>
        </w:rPr>
      </w:pPr>
    </w:p>
    <w:p w14:paraId="648EB6CB" w14:textId="651BFFF1" w:rsidR="00C815A1" w:rsidRDefault="00B40D57" w:rsidP="00B40D57">
      <w:pPr>
        <w:jc w:val="right"/>
        <w:rPr>
          <w:rFonts w:ascii="Arial" w:hAnsi="Arial" w:cs="Arial"/>
          <w:color w:val="1A1A1A"/>
          <w:sz w:val="20"/>
          <w:szCs w:val="20"/>
        </w:rPr>
      </w:pPr>
      <w:r>
        <w:rPr>
          <w:rFonts w:ascii="Arial" w:hAnsi="Arial" w:cs="Arial"/>
          <w:color w:val="1A1A1A"/>
          <w:sz w:val="20"/>
          <w:szCs w:val="20"/>
        </w:rPr>
        <w:t>Olivier Petitjean</w:t>
      </w:r>
    </w:p>
    <w:p w14:paraId="7F7CD11C" w14:textId="77777777" w:rsidR="006338E9" w:rsidRPr="00B40D57" w:rsidRDefault="006338E9" w:rsidP="00B40D57">
      <w:pPr>
        <w:jc w:val="right"/>
        <w:rPr>
          <w:rFonts w:ascii="Arial" w:hAnsi="Arial" w:cs="Arial"/>
          <w:color w:val="1A1A1A"/>
          <w:sz w:val="20"/>
          <w:szCs w:val="20"/>
        </w:rPr>
      </w:pPr>
    </w:p>
    <w:tbl>
      <w:tblPr>
        <w:tblStyle w:val="Grilledutableau"/>
        <w:tblW w:w="15540" w:type="dxa"/>
        <w:tblLayout w:type="fixed"/>
        <w:tblLook w:val="04A0" w:firstRow="1" w:lastRow="0" w:firstColumn="1" w:lastColumn="0" w:noHBand="0" w:noVBand="1"/>
      </w:tblPr>
      <w:tblGrid>
        <w:gridCol w:w="392"/>
        <w:gridCol w:w="9968"/>
        <w:gridCol w:w="1797"/>
        <w:gridCol w:w="3383"/>
      </w:tblGrid>
      <w:tr w:rsidR="002B1045" w:rsidRPr="002B1045" w14:paraId="008DDDB1" w14:textId="77777777" w:rsidTr="00E815B9">
        <w:tc>
          <w:tcPr>
            <w:tcW w:w="392" w:type="dxa"/>
          </w:tcPr>
          <w:p w14:paraId="334734E8" w14:textId="5C72DD9A" w:rsidR="002B1045" w:rsidRPr="00A5643B" w:rsidRDefault="002B1045" w:rsidP="002B1045">
            <w:pPr>
              <w:jc w:val="center"/>
              <w:rPr>
                <w:rFonts w:ascii="Arial" w:hAnsi="Arial" w:cs="Arial"/>
                <w:b/>
                <w:sz w:val="20"/>
                <w:szCs w:val="20"/>
              </w:rPr>
            </w:pPr>
            <w:r w:rsidRPr="00A5643B">
              <w:rPr>
                <w:rFonts w:ascii="Arial" w:hAnsi="Arial" w:cs="Arial"/>
                <w:b/>
                <w:sz w:val="20"/>
                <w:szCs w:val="20"/>
              </w:rPr>
              <w:lastRenderedPageBreak/>
              <w:t>GR</w:t>
            </w:r>
          </w:p>
        </w:tc>
        <w:tc>
          <w:tcPr>
            <w:tcW w:w="9968" w:type="dxa"/>
          </w:tcPr>
          <w:p w14:paraId="4DC587F7" w14:textId="1387C5A4" w:rsidR="002B1045" w:rsidRPr="002B1045" w:rsidRDefault="002B1045" w:rsidP="002B1045">
            <w:pPr>
              <w:jc w:val="center"/>
              <w:rPr>
                <w:rFonts w:ascii="Arial" w:hAnsi="Arial" w:cs="Arial"/>
                <w:b/>
                <w:sz w:val="20"/>
                <w:szCs w:val="20"/>
              </w:rPr>
            </w:pPr>
            <w:r w:rsidRPr="002B1045">
              <w:rPr>
                <w:rFonts w:ascii="Arial" w:hAnsi="Arial" w:cs="Arial"/>
                <w:b/>
                <w:sz w:val="20"/>
                <w:szCs w:val="20"/>
              </w:rPr>
              <w:t>QUESTIONS ET CONSIGNES</w:t>
            </w:r>
          </w:p>
        </w:tc>
        <w:tc>
          <w:tcPr>
            <w:tcW w:w="5180" w:type="dxa"/>
            <w:gridSpan w:val="2"/>
          </w:tcPr>
          <w:p w14:paraId="2DFDE6D9" w14:textId="30ACB6E0" w:rsidR="002B1045" w:rsidRPr="002B1045" w:rsidRDefault="002B1045" w:rsidP="002B1045">
            <w:pPr>
              <w:jc w:val="center"/>
              <w:rPr>
                <w:rFonts w:ascii="Arial" w:hAnsi="Arial" w:cs="Arial"/>
                <w:b/>
                <w:sz w:val="20"/>
                <w:szCs w:val="20"/>
              </w:rPr>
            </w:pPr>
            <w:r w:rsidRPr="002B1045">
              <w:rPr>
                <w:rFonts w:ascii="Arial" w:hAnsi="Arial" w:cs="Arial"/>
                <w:b/>
                <w:sz w:val="20"/>
                <w:szCs w:val="20"/>
              </w:rPr>
              <w:t>TRACÉ ÉCRITE</w:t>
            </w:r>
            <w:r w:rsidR="00832CD7">
              <w:rPr>
                <w:rFonts w:ascii="Arial" w:hAnsi="Arial" w:cs="Arial"/>
                <w:b/>
                <w:sz w:val="20"/>
                <w:szCs w:val="20"/>
              </w:rPr>
              <w:t> : MONTREZ QUE LA REINE DES NEIGES EST UN PRODUIT MONDIALISÉ</w:t>
            </w:r>
          </w:p>
        </w:tc>
      </w:tr>
      <w:tr w:rsidR="001D22F3" w:rsidRPr="00A5643B" w14:paraId="0DFB4589" w14:textId="77777777" w:rsidTr="00E815B9">
        <w:tc>
          <w:tcPr>
            <w:tcW w:w="392" w:type="dxa"/>
            <w:vMerge w:val="restart"/>
          </w:tcPr>
          <w:p w14:paraId="3C00F868" w14:textId="77777777" w:rsidR="001D22F3" w:rsidRDefault="001D22F3" w:rsidP="002B1045">
            <w:pPr>
              <w:jc w:val="center"/>
              <w:rPr>
                <w:rFonts w:ascii="Arial" w:hAnsi="Arial" w:cs="Arial"/>
                <w:b/>
                <w:sz w:val="20"/>
                <w:szCs w:val="20"/>
              </w:rPr>
            </w:pPr>
          </w:p>
          <w:p w14:paraId="0C468B38" w14:textId="77777777" w:rsidR="001D22F3" w:rsidRDefault="001D22F3" w:rsidP="002B1045">
            <w:pPr>
              <w:jc w:val="center"/>
              <w:rPr>
                <w:rFonts w:ascii="Arial" w:hAnsi="Arial" w:cs="Arial"/>
                <w:b/>
                <w:sz w:val="20"/>
                <w:szCs w:val="20"/>
              </w:rPr>
            </w:pPr>
          </w:p>
          <w:p w14:paraId="0957AA3B" w14:textId="77777777" w:rsidR="001D22F3" w:rsidRDefault="001D22F3" w:rsidP="002B1045">
            <w:pPr>
              <w:jc w:val="center"/>
              <w:rPr>
                <w:rFonts w:ascii="Arial" w:hAnsi="Arial" w:cs="Arial"/>
                <w:b/>
                <w:sz w:val="20"/>
                <w:szCs w:val="20"/>
              </w:rPr>
            </w:pPr>
          </w:p>
          <w:p w14:paraId="373B57B2" w14:textId="77777777" w:rsidR="00C61E9A" w:rsidRDefault="00C61E9A" w:rsidP="002B1045">
            <w:pPr>
              <w:jc w:val="center"/>
              <w:rPr>
                <w:rFonts w:ascii="Arial" w:hAnsi="Arial" w:cs="Arial"/>
                <w:b/>
                <w:sz w:val="20"/>
                <w:szCs w:val="20"/>
              </w:rPr>
            </w:pPr>
          </w:p>
          <w:p w14:paraId="7AA01B81" w14:textId="77777777" w:rsidR="00C61E9A" w:rsidRDefault="00C61E9A" w:rsidP="002B1045">
            <w:pPr>
              <w:jc w:val="center"/>
              <w:rPr>
                <w:rFonts w:ascii="Arial" w:hAnsi="Arial" w:cs="Arial"/>
                <w:b/>
                <w:sz w:val="20"/>
                <w:szCs w:val="20"/>
              </w:rPr>
            </w:pPr>
          </w:p>
          <w:p w14:paraId="5D7E6E05" w14:textId="7A7FBFFD" w:rsidR="001D22F3" w:rsidRPr="00A5643B" w:rsidRDefault="001D22F3" w:rsidP="002B1045">
            <w:pPr>
              <w:jc w:val="center"/>
              <w:rPr>
                <w:rFonts w:ascii="Arial" w:hAnsi="Arial" w:cs="Arial"/>
                <w:b/>
                <w:sz w:val="20"/>
                <w:szCs w:val="20"/>
              </w:rPr>
            </w:pPr>
            <w:r w:rsidRPr="00A5643B">
              <w:rPr>
                <w:rFonts w:ascii="Arial" w:hAnsi="Arial" w:cs="Arial"/>
                <w:b/>
                <w:sz w:val="20"/>
                <w:szCs w:val="20"/>
              </w:rPr>
              <w:t>1</w:t>
            </w:r>
          </w:p>
        </w:tc>
        <w:tc>
          <w:tcPr>
            <w:tcW w:w="9968" w:type="dxa"/>
          </w:tcPr>
          <w:p w14:paraId="564FA1CA" w14:textId="3A406479" w:rsidR="001D22F3" w:rsidRPr="00A5643B" w:rsidRDefault="001D22F3" w:rsidP="00D11C47">
            <w:pPr>
              <w:jc w:val="both"/>
              <w:rPr>
                <w:rFonts w:ascii="Arial" w:hAnsi="Arial" w:cs="Arial"/>
                <w:b/>
                <w:sz w:val="20"/>
                <w:szCs w:val="20"/>
              </w:rPr>
            </w:pPr>
            <w:r w:rsidRPr="00A5643B">
              <w:rPr>
                <w:rFonts w:ascii="Arial" w:hAnsi="Arial" w:cs="Arial"/>
                <w:b/>
                <w:sz w:val="20"/>
                <w:szCs w:val="20"/>
              </w:rPr>
              <w:t>LA FABRICATION DES PRODUITS DISNEY COMME LA REINE DES NEIGES</w:t>
            </w:r>
          </w:p>
        </w:tc>
        <w:tc>
          <w:tcPr>
            <w:tcW w:w="5180" w:type="dxa"/>
            <w:gridSpan w:val="2"/>
            <w:vMerge w:val="restart"/>
          </w:tcPr>
          <w:p w14:paraId="47FE9DDF" w14:textId="77777777" w:rsidR="001D22F3" w:rsidRPr="00A5643B" w:rsidRDefault="001D22F3" w:rsidP="00D11C47">
            <w:pPr>
              <w:jc w:val="both"/>
              <w:rPr>
                <w:rFonts w:ascii="Arial" w:hAnsi="Arial" w:cs="Arial"/>
                <w:b/>
                <w:sz w:val="20"/>
                <w:szCs w:val="20"/>
              </w:rPr>
            </w:pPr>
          </w:p>
        </w:tc>
      </w:tr>
      <w:tr w:rsidR="001D22F3" w14:paraId="5F59F175" w14:textId="77777777" w:rsidTr="00E815B9">
        <w:tc>
          <w:tcPr>
            <w:tcW w:w="392" w:type="dxa"/>
            <w:vMerge/>
          </w:tcPr>
          <w:p w14:paraId="7BA76438" w14:textId="77777777" w:rsidR="001D22F3" w:rsidRPr="002B1045" w:rsidRDefault="001D22F3" w:rsidP="002B1045">
            <w:pPr>
              <w:jc w:val="center"/>
              <w:rPr>
                <w:rFonts w:ascii="Arial" w:hAnsi="Arial" w:cs="Arial"/>
                <w:sz w:val="20"/>
                <w:szCs w:val="20"/>
              </w:rPr>
            </w:pPr>
          </w:p>
        </w:tc>
        <w:tc>
          <w:tcPr>
            <w:tcW w:w="9968" w:type="dxa"/>
          </w:tcPr>
          <w:p w14:paraId="2F7C90E6" w14:textId="1AA2DF7E" w:rsidR="001D22F3" w:rsidRDefault="001D22F3" w:rsidP="00D11C47">
            <w:pPr>
              <w:jc w:val="both"/>
              <w:rPr>
                <w:rFonts w:ascii="Arial" w:hAnsi="Arial" w:cs="Arial"/>
                <w:sz w:val="20"/>
                <w:szCs w:val="20"/>
              </w:rPr>
            </w:pPr>
            <w:r>
              <w:rPr>
                <w:rFonts w:ascii="Arial" w:hAnsi="Arial" w:cs="Arial"/>
                <w:sz w:val="20"/>
                <w:szCs w:val="20"/>
              </w:rPr>
              <w:t>Quels types d</w:t>
            </w:r>
            <w:r w:rsidR="006261AC">
              <w:rPr>
                <w:rFonts w:ascii="Arial" w:hAnsi="Arial" w:cs="Arial"/>
                <w:sz w:val="20"/>
                <w:szCs w:val="20"/>
              </w:rPr>
              <w:t>e produits Disney commercialise-</w:t>
            </w:r>
            <w:bookmarkStart w:id="0" w:name="_GoBack"/>
            <w:bookmarkEnd w:id="0"/>
            <w:r>
              <w:rPr>
                <w:rFonts w:ascii="Arial" w:hAnsi="Arial" w:cs="Arial"/>
                <w:sz w:val="20"/>
                <w:szCs w:val="20"/>
              </w:rPr>
              <w:t>t-il ?</w:t>
            </w:r>
          </w:p>
          <w:p w14:paraId="5FBCB52C" w14:textId="02C12766" w:rsidR="001D22F3" w:rsidRDefault="001D22F3" w:rsidP="00D11C47">
            <w:pPr>
              <w:jc w:val="both"/>
              <w:rPr>
                <w:rFonts w:ascii="Arial" w:hAnsi="Arial" w:cs="Arial"/>
                <w:sz w:val="20"/>
                <w:szCs w:val="20"/>
              </w:rPr>
            </w:pPr>
          </w:p>
        </w:tc>
        <w:tc>
          <w:tcPr>
            <w:tcW w:w="5180" w:type="dxa"/>
            <w:gridSpan w:val="2"/>
            <w:vMerge/>
          </w:tcPr>
          <w:p w14:paraId="657F4A80" w14:textId="77777777" w:rsidR="001D22F3" w:rsidRDefault="001D22F3" w:rsidP="00D11C47">
            <w:pPr>
              <w:jc w:val="both"/>
              <w:rPr>
                <w:rFonts w:ascii="Arial" w:hAnsi="Arial" w:cs="Arial"/>
                <w:sz w:val="20"/>
                <w:szCs w:val="20"/>
              </w:rPr>
            </w:pPr>
          </w:p>
        </w:tc>
      </w:tr>
      <w:tr w:rsidR="001D22F3" w14:paraId="57B942E1" w14:textId="77777777" w:rsidTr="00E815B9">
        <w:tc>
          <w:tcPr>
            <w:tcW w:w="392" w:type="dxa"/>
            <w:vMerge/>
          </w:tcPr>
          <w:p w14:paraId="638B739B" w14:textId="77777777" w:rsidR="001D22F3" w:rsidRPr="002B1045" w:rsidRDefault="001D22F3" w:rsidP="0016044E">
            <w:pPr>
              <w:jc w:val="center"/>
              <w:rPr>
                <w:rFonts w:ascii="Arial" w:hAnsi="Arial" w:cs="Arial"/>
                <w:sz w:val="20"/>
                <w:szCs w:val="20"/>
              </w:rPr>
            </w:pPr>
          </w:p>
        </w:tc>
        <w:tc>
          <w:tcPr>
            <w:tcW w:w="9968" w:type="dxa"/>
          </w:tcPr>
          <w:p w14:paraId="76B85157" w14:textId="77777777" w:rsidR="001D22F3" w:rsidRDefault="001D22F3" w:rsidP="0016044E">
            <w:pPr>
              <w:jc w:val="both"/>
              <w:rPr>
                <w:rFonts w:ascii="Arial" w:hAnsi="Arial" w:cs="Arial"/>
                <w:sz w:val="20"/>
                <w:szCs w:val="20"/>
              </w:rPr>
            </w:pPr>
            <w:r>
              <w:rPr>
                <w:rFonts w:ascii="Arial" w:hAnsi="Arial" w:cs="Arial"/>
                <w:sz w:val="20"/>
                <w:szCs w:val="20"/>
              </w:rPr>
              <w:t>Quelles sont les étapes de la production des jouets Reine des neiges ?</w:t>
            </w:r>
          </w:p>
          <w:p w14:paraId="58CFA2BE" w14:textId="77777777" w:rsidR="001D22F3" w:rsidRDefault="001D22F3" w:rsidP="0016044E">
            <w:pPr>
              <w:jc w:val="both"/>
              <w:rPr>
                <w:rFonts w:ascii="Arial" w:hAnsi="Arial" w:cs="Arial"/>
                <w:sz w:val="20"/>
                <w:szCs w:val="20"/>
              </w:rPr>
            </w:pPr>
          </w:p>
          <w:p w14:paraId="77DEF9DD" w14:textId="61D79B43" w:rsidR="001D22F3" w:rsidRDefault="001D22F3" w:rsidP="0016044E">
            <w:pPr>
              <w:jc w:val="both"/>
              <w:rPr>
                <w:rFonts w:ascii="Arial" w:hAnsi="Arial" w:cs="Arial"/>
                <w:sz w:val="20"/>
                <w:szCs w:val="20"/>
              </w:rPr>
            </w:pPr>
          </w:p>
        </w:tc>
        <w:tc>
          <w:tcPr>
            <w:tcW w:w="5180" w:type="dxa"/>
            <w:gridSpan w:val="2"/>
            <w:vMerge/>
          </w:tcPr>
          <w:p w14:paraId="40249D74" w14:textId="77777777" w:rsidR="001D22F3" w:rsidRDefault="001D22F3" w:rsidP="0016044E">
            <w:pPr>
              <w:jc w:val="both"/>
              <w:rPr>
                <w:rFonts w:ascii="Arial" w:hAnsi="Arial" w:cs="Arial"/>
                <w:sz w:val="20"/>
                <w:szCs w:val="20"/>
              </w:rPr>
            </w:pPr>
          </w:p>
        </w:tc>
      </w:tr>
      <w:tr w:rsidR="001D22F3" w14:paraId="34A1EE28" w14:textId="77777777" w:rsidTr="00E815B9">
        <w:tc>
          <w:tcPr>
            <w:tcW w:w="392" w:type="dxa"/>
            <w:vMerge/>
          </w:tcPr>
          <w:p w14:paraId="7947A679" w14:textId="77777777" w:rsidR="001D22F3" w:rsidRPr="002B1045" w:rsidRDefault="001D22F3" w:rsidP="0016044E">
            <w:pPr>
              <w:jc w:val="center"/>
              <w:rPr>
                <w:rFonts w:ascii="Arial" w:hAnsi="Arial" w:cs="Arial"/>
                <w:sz w:val="20"/>
                <w:szCs w:val="20"/>
              </w:rPr>
            </w:pPr>
          </w:p>
        </w:tc>
        <w:tc>
          <w:tcPr>
            <w:tcW w:w="9968" w:type="dxa"/>
          </w:tcPr>
          <w:p w14:paraId="7F504834" w14:textId="481DA60B" w:rsidR="001D22F3" w:rsidRDefault="001D22F3" w:rsidP="00EB16F3">
            <w:pPr>
              <w:jc w:val="both"/>
              <w:rPr>
                <w:rFonts w:ascii="Arial" w:hAnsi="Arial" w:cs="Arial"/>
                <w:sz w:val="20"/>
                <w:szCs w:val="20"/>
              </w:rPr>
            </w:pPr>
            <w:r>
              <w:rPr>
                <w:rFonts w:ascii="Arial" w:hAnsi="Arial" w:cs="Arial"/>
                <w:sz w:val="20"/>
                <w:szCs w:val="20"/>
              </w:rPr>
              <w:t xml:space="preserve">Pourquoi peut-on parler d’une DIT (Division Internationale du Travail) ? </w:t>
            </w:r>
            <w:r w:rsidR="00DF5202">
              <w:rPr>
                <w:rFonts w:ascii="Arial" w:hAnsi="Arial" w:cs="Arial"/>
                <w:sz w:val="20"/>
                <w:szCs w:val="20"/>
              </w:rPr>
              <w:t>Quels sont les avantages recherchés par Disney ?</w:t>
            </w:r>
          </w:p>
          <w:p w14:paraId="4CCA7002" w14:textId="5748C2E3" w:rsidR="001D22F3" w:rsidRDefault="001D22F3" w:rsidP="00EB16F3">
            <w:pPr>
              <w:jc w:val="both"/>
              <w:rPr>
                <w:rFonts w:ascii="Arial" w:hAnsi="Arial" w:cs="Arial"/>
                <w:sz w:val="20"/>
                <w:szCs w:val="20"/>
              </w:rPr>
            </w:pPr>
          </w:p>
        </w:tc>
        <w:tc>
          <w:tcPr>
            <w:tcW w:w="5180" w:type="dxa"/>
            <w:gridSpan w:val="2"/>
            <w:vMerge/>
          </w:tcPr>
          <w:p w14:paraId="0D37E6E7" w14:textId="77777777" w:rsidR="001D22F3" w:rsidRDefault="001D22F3" w:rsidP="0016044E">
            <w:pPr>
              <w:jc w:val="both"/>
              <w:rPr>
                <w:rFonts w:ascii="Arial" w:hAnsi="Arial" w:cs="Arial"/>
                <w:sz w:val="20"/>
                <w:szCs w:val="20"/>
              </w:rPr>
            </w:pPr>
          </w:p>
        </w:tc>
      </w:tr>
      <w:tr w:rsidR="001D22F3" w14:paraId="6A430ED8" w14:textId="77777777" w:rsidTr="00E815B9">
        <w:tc>
          <w:tcPr>
            <w:tcW w:w="392" w:type="dxa"/>
            <w:vMerge/>
          </w:tcPr>
          <w:p w14:paraId="433A3DE3" w14:textId="77777777" w:rsidR="001D22F3" w:rsidRPr="002B1045" w:rsidRDefault="001D22F3" w:rsidP="0016044E">
            <w:pPr>
              <w:jc w:val="center"/>
              <w:rPr>
                <w:rFonts w:ascii="Arial" w:hAnsi="Arial" w:cs="Arial"/>
                <w:sz w:val="20"/>
                <w:szCs w:val="20"/>
              </w:rPr>
            </w:pPr>
          </w:p>
        </w:tc>
        <w:tc>
          <w:tcPr>
            <w:tcW w:w="9968" w:type="dxa"/>
          </w:tcPr>
          <w:p w14:paraId="7A35D9F2" w14:textId="77777777" w:rsidR="001D22F3" w:rsidRDefault="001D22F3" w:rsidP="0016044E">
            <w:pPr>
              <w:jc w:val="both"/>
              <w:rPr>
                <w:rFonts w:ascii="Arial" w:hAnsi="Arial" w:cs="Arial"/>
                <w:sz w:val="20"/>
                <w:szCs w:val="20"/>
              </w:rPr>
            </w:pPr>
            <w:r>
              <w:rPr>
                <w:rFonts w:ascii="Arial" w:hAnsi="Arial" w:cs="Arial"/>
                <w:sz w:val="20"/>
                <w:szCs w:val="20"/>
              </w:rPr>
              <w:t>Quels sont les acteurs de cette DIT ?</w:t>
            </w:r>
          </w:p>
          <w:p w14:paraId="7EF6FF90" w14:textId="77777777" w:rsidR="001D22F3" w:rsidRDefault="001D22F3" w:rsidP="0016044E">
            <w:pPr>
              <w:jc w:val="both"/>
              <w:rPr>
                <w:rFonts w:ascii="Arial" w:hAnsi="Arial" w:cs="Arial"/>
                <w:sz w:val="20"/>
                <w:szCs w:val="20"/>
              </w:rPr>
            </w:pPr>
          </w:p>
          <w:p w14:paraId="2C6500A3" w14:textId="1D695C81" w:rsidR="001D22F3" w:rsidRDefault="001D22F3" w:rsidP="0016044E">
            <w:pPr>
              <w:jc w:val="both"/>
              <w:rPr>
                <w:rFonts w:ascii="Arial" w:hAnsi="Arial" w:cs="Arial"/>
                <w:sz w:val="20"/>
                <w:szCs w:val="20"/>
              </w:rPr>
            </w:pPr>
          </w:p>
        </w:tc>
        <w:tc>
          <w:tcPr>
            <w:tcW w:w="5180" w:type="dxa"/>
            <w:gridSpan w:val="2"/>
            <w:vMerge/>
          </w:tcPr>
          <w:p w14:paraId="39D63885" w14:textId="77777777" w:rsidR="001D22F3" w:rsidRDefault="001D22F3" w:rsidP="0016044E">
            <w:pPr>
              <w:jc w:val="both"/>
              <w:rPr>
                <w:rFonts w:ascii="Arial" w:hAnsi="Arial" w:cs="Arial"/>
                <w:sz w:val="20"/>
                <w:szCs w:val="20"/>
              </w:rPr>
            </w:pPr>
          </w:p>
        </w:tc>
      </w:tr>
      <w:tr w:rsidR="00553754" w14:paraId="4F08D3EF" w14:textId="77777777" w:rsidTr="00E815B9">
        <w:tc>
          <w:tcPr>
            <w:tcW w:w="392" w:type="dxa"/>
            <w:vMerge/>
          </w:tcPr>
          <w:p w14:paraId="67C69FA8" w14:textId="77777777" w:rsidR="00553754" w:rsidRPr="002B1045" w:rsidRDefault="00553754" w:rsidP="002B1045">
            <w:pPr>
              <w:jc w:val="center"/>
              <w:rPr>
                <w:rFonts w:ascii="Arial" w:hAnsi="Arial" w:cs="Arial"/>
                <w:sz w:val="20"/>
                <w:szCs w:val="20"/>
              </w:rPr>
            </w:pPr>
          </w:p>
        </w:tc>
        <w:tc>
          <w:tcPr>
            <w:tcW w:w="15148" w:type="dxa"/>
            <w:gridSpan w:val="3"/>
            <w:shd w:val="clear" w:color="auto" w:fill="BFBFBF" w:themeFill="background1" w:themeFillShade="BF"/>
          </w:tcPr>
          <w:p w14:paraId="60F26B3C" w14:textId="6E0E72C3" w:rsidR="00553754" w:rsidRDefault="00553754" w:rsidP="00D11C47">
            <w:pPr>
              <w:jc w:val="both"/>
              <w:rPr>
                <w:rFonts w:ascii="Arial" w:hAnsi="Arial" w:cs="Arial"/>
                <w:sz w:val="20"/>
                <w:szCs w:val="20"/>
              </w:rPr>
            </w:pPr>
            <w:r>
              <w:rPr>
                <w:rFonts w:ascii="Arial" w:hAnsi="Arial" w:cs="Arial"/>
                <w:sz w:val="20"/>
                <w:szCs w:val="20"/>
              </w:rPr>
              <w:t>Placez sur le schéma les différents lieux qui participent à la création des produits Disney. Classez-les.</w:t>
            </w:r>
          </w:p>
        </w:tc>
      </w:tr>
      <w:tr w:rsidR="001D22F3" w:rsidRPr="00A5643B" w14:paraId="3575F00D" w14:textId="77777777" w:rsidTr="00E815B9">
        <w:tc>
          <w:tcPr>
            <w:tcW w:w="392" w:type="dxa"/>
            <w:vMerge w:val="restart"/>
          </w:tcPr>
          <w:p w14:paraId="081A451E" w14:textId="77777777" w:rsidR="001D22F3" w:rsidRDefault="001D22F3" w:rsidP="002B1045">
            <w:pPr>
              <w:jc w:val="center"/>
              <w:rPr>
                <w:rFonts w:ascii="Arial" w:hAnsi="Arial" w:cs="Arial"/>
                <w:b/>
                <w:sz w:val="20"/>
                <w:szCs w:val="20"/>
              </w:rPr>
            </w:pPr>
          </w:p>
          <w:p w14:paraId="72DA4E76" w14:textId="77777777" w:rsidR="001D22F3" w:rsidRDefault="001D22F3" w:rsidP="002B1045">
            <w:pPr>
              <w:jc w:val="center"/>
              <w:rPr>
                <w:rFonts w:ascii="Arial" w:hAnsi="Arial" w:cs="Arial"/>
                <w:b/>
                <w:sz w:val="20"/>
                <w:szCs w:val="20"/>
              </w:rPr>
            </w:pPr>
          </w:p>
          <w:p w14:paraId="3DC292A4" w14:textId="77777777" w:rsidR="00C61E9A" w:rsidRDefault="00C61E9A" w:rsidP="002B1045">
            <w:pPr>
              <w:jc w:val="center"/>
              <w:rPr>
                <w:rFonts w:ascii="Arial" w:hAnsi="Arial" w:cs="Arial"/>
                <w:b/>
                <w:sz w:val="20"/>
                <w:szCs w:val="20"/>
              </w:rPr>
            </w:pPr>
          </w:p>
          <w:p w14:paraId="6C807CF6" w14:textId="77777777" w:rsidR="00C61E9A" w:rsidRDefault="00C61E9A" w:rsidP="002B1045">
            <w:pPr>
              <w:jc w:val="center"/>
              <w:rPr>
                <w:rFonts w:ascii="Arial" w:hAnsi="Arial" w:cs="Arial"/>
                <w:b/>
                <w:sz w:val="20"/>
                <w:szCs w:val="20"/>
              </w:rPr>
            </w:pPr>
          </w:p>
          <w:p w14:paraId="20B74A53" w14:textId="15D433AD" w:rsidR="001D22F3" w:rsidRPr="00A5643B" w:rsidRDefault="001D22F3" w:rsidP="002B1045">
            <w:pPr>
              <w:jc w:val="center"/>
              <w:rPr>
                <w:rFonts w:ascii="Arial" w:hAnsi="Arial" w:cs="Arial"/>
                <w:b/>
                <w:sz w:val="20"/>
                <w:szCs w:val="20"/>
              </w:rPr>
            </w:pPr>
            <w:r w:rsidRPr="00A5643B">
              <w:rPr>
                <w:rFonts w:ascii="Arial" w:hAnsi="Arial" w:cs="Arial"/>
                <w:b/>
                <w:sz w:val="20"/>
                <w:szCs w:val="20"/>
              </w:rPr>
              <w:t>2</w:t>
            </w:r>
          </w:p>
        </w:tc>
        <w:tc>
          <w:tcPr>
            <w:tcW w:w="9968" w:type="dxa"/>
          </w:tcPr>
          <w:p w14:paraId="32AB051B" w14:textId="2F0233A4" w:rsidR="001D22F3" w:rsidRPr="00A5643B" w:rsidRDefault="001D22F3" w:rsidP="00D11C47">
            <w:pPr>
              <w:jc w:val="both"/>
              <w:rPr>
                <w:rFonts w:ascii="Arial" w:hAnsi="Arial" w:cs="Arial"/>
                <w:b/>
                <w:sz w:val="20"/>
                <w:szCs w:val="20"/>
              </w:rPr>
            </w:pPr>
            <w:r w:rsidRPr="00A5643B">
              <w:rPr>
                <w:rFonts w:ascii="Arial" w:hAnsi="Arial" w:cs="Arial"/>
                <w:b/>
                <w:sz w:val="20"/>
                <w:szCs w:val="20"/>
              </w:rPr>
              <w:t>LA STRATÉGIE COMMERCIALE DE DISNEY, L’EXEMPLE DE LA REINE DES NEIGES</w:t>
            </w:r>
          </w:p>
        </w:tc>
        <w:tc>
          <w:tcPr>
            <w:tcW w:w="5180" w:type="dxa"/>
            <w:gridSpan w:val="2"/>
            <w:vMerge w:val="restart"/>
          </w:tcPr>
          <w:p w14:paraId="65EFA410" w14:textId="77777777" w:rsidR="001D22F3" w:rsidRPr="00A5643B" w:rsidRDefault="001D22F3" w:rsidP="00D11C47">
            <w:pPr>
              <w:jc w:val="both"/>
              <w:rPr>
                <w:rFonts w:ascii="Arial" w:hAnsi="Arial" w:cs="Arial"/>
                <w:b/>
                <w:sz w:val="20"/>
                <w:szCs w:val="20"/>
              </w:rPr>
            </w:pPr>
          </w:p>
        </w:tc>
      </w:tr>
      <w:tr w:rsidR="001D22F3" w14:paraId="6F786248" w14:textId="77777777" w:rsidTr="00E815B9">
        <w:tc>
          <w:tcPr>
            <w:tcW w:w="392" w:type="dxa"/>
            <w:vMerge/>
          </w:tcPr>
          <w:p w14:paraId="3807BAA6" w14:textId="77777777" w:rsidR="001D22F3" w:rsidRPr="002B1045" w:rsidRDefault="001D22F3" w:rsidP="0016044E">
            <w:pPr>
              <w:jc w:val="center"/>
              <w:rPr>
                <w:rFonts w:ascii="Arial" w:hAnsi="Arial" w:cs="Arial"/>
                <w:sz w:val="20"/>
                <w:szCs w:val="20"/>
              </w:rPr>
            </w:pPr>
          </w:p>
        </w:tc>
        <w:tc>
          <w:tcPr>
            <w:tcW w:w="9968" w:type="dxa"/>
          </w:tcPr>
          <w:p w14:paraId="64B731D1" w14:textId="77777777" w:rsidR="001D22F3" w:rsidRDefault="001D22F3" w:rsidP="0016044E">
            <w:pPr>
              <w:jc w:val="both"/>
              <w:rPr>
                <w:rFonts w:ascii="Arial" w:hAnsi="Arial" w:cs="Arial"/>
                <w:sz w:val="20"/>
                <w:szCs w:val="20"/>
              </w:rPr>
            </w:pPr>
            <w:r>
              <w:rPr>
                <w:rFonts w:ascii="Arial" w:hAnsi="Arial" w:cs="Arial"/>
                <w:sz w:val="20"/>
                <w:szCs w:val="20"/>
              </w:rPr>
              <w:t>Pourquoi peut-on dire que la reine des neiges est un succès commercial mondial ?</w:t>
            </w:r>
          </w:p>
          <w:p w14:paraId="62FF1E87" w14:textId="77777777" w:rsidR="001D22F3" w:rsidRDefault="001D22F3" w:rsidP="0016044E">
            <w:pPr>
              <w:jc w:val="both"/>
              <w:rPr>
                <w:rFonts w:ascii="Arial" w:hAnsi="Arial" w:cs="Arial"/>
                <w:sz w:val="20"/>
                <w:szCs w:val="20"/>
              </w:rPr>
            </w:pPr>
          </w:p>
          <w:p w14:paraId="1B90487A" w14:textId="5158A85F" w:rsidR="001D22F3" w:rsidRDefault="001D22F3" w:rsidP="0016044E">
            <w:pPr>
              <w:jc w:val="both"/>
              <w:rPr>
                <w:rFonts w:ascii="Arial" w:hAnsi="Arial" w:cs="Arial"/>
                <w:sz w:val="20"/>
                <w:szCs w:val="20"/>
              </w:rPr>
            </w:pPr>
          </w:p>
        </w:tc>
        <w:tc>
          <w:tcPr>
            <w:tcW w:w="5180" w:type="dxa"/>
            <w:gridSpan w:val="2"/>
            <w:vMerge/>
          </w:tcPr>
          <w:p w14:paraId="09391F74" w14:textId="77777777" w:rsidR="001D22F3" w:rsidRDefault="001D22F3" w:rsidP="0016044E">
            <w:pPr>
              <w:jc w:val="both"/>
              <w:rPr>
                <w:rFonts w:ascii="Arial" w:hAnsi="Arial" w:cs="Arial"/>
                <w:sz w:val="20"/>
                <w:szCs w:val="20"/>
              </w:rPr>
            </w:pPr>
          </w:p>
        </w:tc>
      </w:tr>
      <w:tr w:rsidR="001D22F3" w14:paraId="05520A21" w14:textId="77777777" w:rsidTr="00E815B9">
        <w:tc>
          <w:tcPr>
            <w:tcW w:w="392" w:type="dxa"/>
            <w:vMerge/>
          </w:tcPr>
          <w:p w14:paraId="785F4662" w14:textId="77777777" w:rsidR="001D22F3" w:rsidRPr="002B1045" w:rsidRDefault="001D22F3" w:rsidP="0016044E">
            <w:pPr>
              <w:jc w:val="center"/>
              <w:rPr>
                <w:rFonts w:ascii="Arial" w:hAnsi="Arial" w:cs="Arial"/>
                <w:sz w:val="20"/>
                <w:szCs w:val="20"/>
              </w:rPr>
            </w:pPr>
          </w:p>
        </w:tc>
        <w:tc>
          <w:tcPr>
            <w:tcW w:w="9968" w:type="dxa"/>
          </w:tcPr>
          <w:p w14:paraId="704307B1" w14:textId="77777777" w:rsidR="001D22F3" w:rsidRDefault="001D22F3" w:rsidP="0016044E">
            <w:pPr>
              <w:jc w:val="both"/>
              <w:rPr>
                <w:rFonts w:ascii="Arial" w:hAnsi="Arial" w:cs="Arial"/>
                <w:sz w:val="20"/>
                <w:szCs w:val="20"/>
              </w:rPr>
            </w:pPr>
            <w:r>
              <w:rPr>
                <w:rFonts w:ascii="Arial" w:hAnsi="Arial" w:cs="Arial"/>
                <w:sz w:val="20"/>
                <w:szCs w:val="20"/>
              </w:rPr>
              <w:t>En quoi Disney est-elle une FTN (Firme Transnationale) ?</w:t>
            </w:r>
          </w:p>
          <w:p w14:paraId="568B0BA8" w14:textId="77777777" w:rsidR="001D22F3" w:rsidRDefault="001D22F3" w:rsidP="0016044E">
            <w:pPr>
              <w:jc w:val="both"/>
              <w:rPr>
                <w:rFonts w:ascii="Arial" w:hAnsi="Arial" w:cs="Arial"/>
                <w:sz w:val="20"/>
                <w:szCs w:val="20"/>
              </w:rPr>
            </w:pPr>
          </w:p>
          <w:p w14:paraId="7A1C22E5" w14:textId="6D699685" w:rsidR="001D22F3" w:rsidRDefault="001D22F3" w:rsidP="0016044E">
            <w:pPr>
              <w:jc w:val="both"/>
              <w:rPr>
                <w:rFonts w:ascii="Arial" w:hAnsi="Arial" w:cs="Arial"/>
                <w:sz w:val="20"/>
                <w:szCs w:val="20"/>
              </w:rPr>
            </w:pPr>
          </w:p>
        </w:tc>
        <w:tc>
          <w:tcPr>
            <w:tcW w:w="5180" w:type="dxa"/>
            <w:gridSpan w:val="2"/>
            <w:vMerge/>
          </w:tcPr>
          <w:p w14:paraId="2473B0CA" w14:textId="77777777" w:rsidR="001D22F3" w:rsidRDefault="001D22F3" w:rsidP="0016044E">
            <w:pPr>
              <w:jc w:val="both"/>
              <w:rPr>
                <w:rFonts w:ascii="Arial" w:hAnsi="Arial" w:cs="Arial"/>
                <w:sz w:val="20"/>
                <w:szCs w:val="20"/>
              </w:rPr>
            </w:pPr>
          </w:p>
        </w:tc>
      </w:tr>
      <w:tr w:rsidR="001D22F3" w14:paraId="0908489B" w14:textId="77777777" w:rsidTr="00E815B9">
        <w:tc>
          <w:tcPr>
            <w:tcW w:w="392" w:type="dxa"/>
            <w:vMerge/>
          </w:tcPr>
          <w:p w14:paraId="18F336F9" w14:textId="77777777" w:rsidR="001D22F3" w:rsidRPr="002B1045" w:rsidRDefault="001D22F3" w:rsidP="0016044E">
            <w:pPr>
              <w:jc w:val="center"/>
              <w:rPr>
                <w:rFonts w:ascii="Arial" w:hAnsi="Arial" w:cs="Arial"/>
                <w:sz w:val="20"/>
                <w:szCs w:val="20"/>
              </w:rPr>
            </w:pPr>
          </w:p>
        </w:tc>
        <w:tc>
          <w:tcPr>
            <w:tcW w:w="9968" w:type="dxa"/>
          </w:tcPr>
          <w:p w14:paraId="2F4B1DB3" w14:textId="77777777" w:rsidR="001D22F3" w:rsidRDefault="001D22F3" w:rsidP="0016044E">
            <w:pPr>
              <w:jc w:val="both"/>
              <w:rPr>
                <w:rFonts w:ascii="Arial" w:hAnsi="Arial" w:cs="Arial"/>
                <w:sz w:val="20"/>
                <w:szCs w:val="20"/>
              </w:rPr>
            </w:pPr>
            <w:r>
              <w:rPr>
                <w:rFonts w:ascii="Arial" w:hAnsi="Arial" w:cs="Arial"/>
                <w:sz w:val="20"/>
                <w:szCs w:val="20"/>
              </w:rPr>
              <w:t>Sur quels éléments repose la stratégie commerciale de Disney ?</w:t>
            </w:r>
          </w:p>
          <w:p w14:paraId="6FBF248E" w14:textId="77777777" w:rsidR="001D22F3" w:rsidRDefault="001D22F3" w:rsidP="0016044E">
            <w:pPr>
              <w:jc w:val="both"/>
              <w:rPr>
                <w:rFonts w:ascii="Arial" w:hAnsi="Arial" w:cs="Arial"/>
                <w:sz w:val="20"/>
                <w:szCs w:val="20"/>
              </w:rPr>
            </w:pPr>
          </w:p>
          <w:p w14:paraId="4590A082" w14:textId="6EC3FE47" w:rsidR="001D22F3" w:rsidRDefault="001D22F3" w:rsidP="0016044E">
            <w:pPr>
              <w:jc w:val="both"/>
              <w:rPr>
                <w:rFonts w:ascii="Arial" w:hAnsi="Arial" w:cs="Arial"/>
                <w:sz w:val="20"/>
                <w:szCs w:val="20"/>
              </w:rPr>
            </w:pPr>
          </w:p>
        </w:tc>
        <w:tc>
          <w:tcPr>
            <w:tcW w:w="5180" w:type="dxa"/>
            <w:gridSpan w:val="2"/>
            <w:vMerge/>
          </w:tcPr>
          <w:p w14:paraId="586A81F4" w14:textId="77777777" w:rsidR="001D22F3" w:rsidRDefault="001D22F3" w:rsidP="0016044E">
            <w:pPr>
              <w:jc w:val="both"/>
              <w:rPr>
                <w:rFonts w:ascii="Arial" w:hAnsi="Arial" w:cs="Arial"/>
                <w:sz w:val="20"/>
                <w:szCs w:val="20"/>
              </w:rPr>
            </w:pPr>
          </w:p>
        </w:tc>
      </w:tr>
      <w:tr w:rsidR="001D22F3" w:rsidRPr="00A5643B" w14:paraId="6E2D23E2" w14:textId="77777777" w:rsidTr="00E815B9">
        <w:tc>
          <w:tcPr>
            <w:tcW w:w="392" w:type="dxa"/>
            <w:vMerge w:val="restart"/>
          </w:tcPr>
          <w:p w14:paraId="7AB6EF6A" w14:textId="77777777" w:rsidR="001D22F3" w:rsidRDefault="001D22F3" w:rsidP="002B1045">
            <w:pPr>
              <w:jc w:val="center"/>
              <w:rPr>
                <w:rFonts w:ascii="Arial" w:hAnsi="Arial" w:cs="Arial"/>
                <w:b/>
                <w:sz w:val="20"/>
                <w:szCs w:val="20"/>
              </w:rPr>
            </w:pPr>
          </w:p>
          <w:p w14:paraId="570BA4DA" w14:textId="77777777" w:rsidR="001D22F3" w:rsidRDefault="001D22F3" w:rsidP="002B1045">
            <w:pPr>
              <w:jc w:val="center"/>
              <w:rPr>
                <w:rFonts w:ascii="Arial" w:hAnsi="Arial" w:cs="Arial"/>
                <w:b/>
                <w:sz w:val="20"/>
                <w:szCs w:val="20"/>
              </w:rPr>
            </w:pPr>
          </w:p>
          <w:p w14:paraId="74C01609" w14:textId="77777777" w:rsidR="001D22F3" w:rsidRDefault="001D22F3" w:rsidP="002B1045">
            <w:pPr>
              <w:jc w:val="center"/>
              <w:rPr>
                <w:rFonts w:ascii="Arial" w:hAnsi="Arial" w:cs="Arial"/>
                <w:b/>
                <w:sz w:val="20"/>
                <w:szCs w:val="20"/>
              </w:rPr>
            </w:pPr>
          </w:p>
          <w:p w14:paraId="1846CBFA" w14:textId="77777777" w:rsidR="00C61E9A" w:rsidRDefault="00C61E9A" w:rsidP="002B1045">
            <w:pPr>
              <w:jc w:val="center"/>
              <w:rPr>
                <w:rFonts w:ascii="Arial" w:hAnsi="Arial" w:cs="Arial"/>
                <w:b/>
                <w:sz w:val="20"/>
                <w:szCs w:val="20"/>
              </w:rPr>
            </w:pPr>
          </w:p>
          <w:p w14:paraId="6F0BEACB" w14:textId="77777777" w:rsidR="00C61E9A" w:rsidRDefault="00C61E9A" w:rsidP="002B1045">
            <w:pPr>
              <w:jc w:val="center"/>
              <w:rPr>
                <w:rFonts w:ascii="Arial" w:hAnsi="Arial" w:cs="Arial"/>
                <w:b/>
                <w:sz w:val="20"/>
                <w:szCs w:val="20"/>
              </w:rPr>
            </w:pPr>
          </w:p>
          <w:p w14:paraId="6B4C2DE1" w14:textId="77777777" w:rsidR="00C61E9A" w:rsidRDefault="00C61E9A" w:rsidP="002B1045">
            <w:pPr>
              <w:jc w:val="center"/>
              <w:rPr>
                <w:rFonts w:ascii="Arial" w:hAnsi="Arial" w:cs="Arial"/>
                <w:b/>
                <w:sz w:val="20"/>
                <w:szCs w:val="20"/>
              </w:rPr>
            </w:pPr>
          </w:p>
          <w:p w14:paraId="6489010E" w14:textId="77777777" w:rsidR="00C61E9A" w:rsidRDefault="00C61E9A" w:rsidP="002B1045">
            <w:pPr>
              <w:jc w:val="center"/>
              <w:rPr>
                <w:rFonts w:ascii="Arial" w:hAnsi="Arial" w:cs="Arial"/>
                <w:b/>
                <w:sz w:val="20"/>
                <w:szCs w:val="20"/>
              </w:rPr>
            </w:pPr>
          </w:p>
          <w:p w14:paraId="0886EE54" w14:textId="24EE42BE" w:rsidR="001D22F3" w:rsidRPr="00A5643B" w:rsidRDefault="001D22F3" w:rsidP="002B1045">
            <w:pPr>
              <w:jc w:val="center"/>
              <w:rPr>
                <w:rFonts w:ascii="Arial" w:hAnsi="Arial" w:cs="Arial"/>
                <w:b/>
                <w:sz w:val="20"/>
                <w:szCs w:val="20"/>
              </w:rPr>
            </w:pPr>
            <w:r w:rsidRPr="00A5643B">
              <w:rPr>
                <w:rFonts w:ascii="Arial" w:hAnsi="Arial" w:cs="Arial"/>
                <w:b/>
                <w:sz w:val="20"/>
                <w:szCs w:val="20"/>
              </w:rPr>
              <w:t>3</w:t>
            </w:r>
          </w:p>
        </w:tc>
        <w:tc>
          <w:tcPr>
            <w:tcW w:w="9968" w:type="dxa"/>
          </w:tcPr>
          <w:p w14:paraId="3B71CA8F" w14:textId="3851EE2C" w:rsidR="001D22F3" w:rsidRPr="00A5643B" w:rsidRDefault="001D22F3" w:rsidP="00D11C47">
            <w:pPr>
              <w:jc w:val="both"/>
              <w:rPr>
                <w:rFonts w:ascii="Arial" w:hAnsi="Arial" w:cs="Arial"/>
                <w:b/>
                <w:sz w:val="20"/>
                <w:szCs w:val="20"/>
              </w:rPr>
            </w:pPr>
            <w:r w:rsidRPr="00A5643B">
              <w:rPr>
                <w:rFonts w:ascii="Arial" w:hAnsi="Arial" w:cs="Arial"/>
                <w:b/>
                <w:sz w:val="20"/>
                <w:szCs w:val="20"/>
              </w:rPr>
              <w:t>DISNEY, LA MONDIALISATION ET SA MISE EN CAUSE</w:t>
            </w:r>
          </w:p>
        </w:tc>
        <w:tc>
          <w:tcPr>
            <w:tcW w:w="5180" w:type="dxa"/>
            <w:gridSpan w:val="2"/>
            <w:vMerge w:val="restart"/>
          </w:tcPr>
          <w:p w14:paraId="177492B7" w14:textId="77777777" w:rsidR="001D22F3" w:rsidRPr="00A5643B" w:rsidRDefault="001D22F3" w:rsidP="00D11C47">
            <w:pPr>
              <w:jc w:val="both"/>
              <w:rPr>
                <w:rFonts w:ascii="Arial" w:hAnsi="Arial" w:cs="Arial"/>
                <w:b/>
                <w:sz w:val="20"/>
                <w:szCs w:val="20"/>
              </w:rPr>
            </w:pPr>
          </w:p>
        </w:tc>
      </w:tr>
      <w:tr w:rsidR="001D22F3" w14:paraId="15597625" w14:textId="77777777" w:rsidTr="00E815B9">
        <w:tc>
          <w:tcPr>
            <w:tcW w:w="392" w:type="dxa"/>
            <w:vMerge/>
          </w:tcPr>
          <w:p w14:paraId="375B582D" w14:textId="77777777" w:rsidR="001D22F3" w:rsidRPr="002B1045" w:rsidRDefault="001D22F3" w:rsidP="0016044E">
            <w:pPr>
              <w:jc w:val="center"/>
              <w:rPr>
                <w:rFonts w:ascii="Arial" w:hAnsi="Arial" w:cs="Arial"/>
                <w:sz w:val="20"/>
                <w:szCs w:val="20"/>
              </w:rPr>
            </w:pPr>
          </w:p>
        </w:tc>
        <w:tc>
          <w:tcPr>
            <w:tcW w:w="9968" w:type="dxa"/>
          </w:tcPr>
          <w:p w14:paraId="42D33183" w14:textId="77777777" w:rsidR="001D22F3" w:rsidRDefault="001D22F3" w:rsidP="0016044E">
            <w:pPr>
              <w:jc w:val="both"/>
              <w:rPr>
                <w:rFonts w:ascii="Arial" w:hAnsi="Arial" w:cs="Arial"/>
                <w:sz w:val="20"/>
                <w:szCs w:val="20"/>
              </w:rPr>
            </w:pPr>
            <w:r>
              <w:rPr>
                <w:rFonts w:ascii="Arial" w:hAnsi="Arial" w:cs="Arial"/>
                <w:sz w:val="20"/>
                <w:szCs w:val="20"/>
              </w:rPr>
              <w:t>Montrez que la reine des neiges est un produit culturel mondial.</w:t>
            </w:r>
          </w:p>
          <w:p w14:paraId="3B1F39F8" w14:textId="77777777" w:rsidR="001D22F3" w:rsidRDefault="001D22F3" w:rsidP="0016044E">
            <w:pPr>
              <w:jc w:val="both"/>
              <w:rPr>
                <w:rFonts w:ascii="Arial" w:hAnsi="Arial" w:cs="Arial"/>
                <w:sz w:val="20"/>
                <w:szCs w:val="20"/>
              </w:rPr>
            </w:pPr>
          </w:p>
          <w:p w14:paraId="46527510" w14:textId="55A9FC91" w:rsidR="001D22F3" w:rsidRDefault="001D22F3" w:rsidP="0016044E">
            <w:pPr>
              <w:jc w:val="both"/>
              <w:rPr>
                <w:rFonts w:ascii="Arial" w:hAnsi="Arial" w:cs="Arial"/>
                <w:sz w:val="20"/>
                <w:szCs w:val="20"/>
              </w:rPr>
            </w:pPr>
          </w:p>
        </w:tc>
        <w:tc>
          <w:tcPr>
            <w:tcW w:w="5180" w:type="dxa"/>
            <w:gridSpan w:val="2"/>
            <w:vMerge/>
          </w:tcPr>
          <w:p w14:paraId="6461C1EC" w14:textId="77777777" w:rsidR="001D22F3" w:rsidRDefault="001D22F3" w:rsidP="0016044E">
            <w:pPr>
              <w:jc w:val="both"/>
              <w:rPr>
                <w:rFonts w:ascii="Arial" w:hAnsi="Arial" w:cs="Arial"/>
                <w:sz w:val="20"/>
                <w:szCs w:val="20"/>
              </w:rPr>
            </w:pPr>
          </w:p>
        </w:tc>
      </w:tr>
      <w:tr w:rsidR="001D22F3" w14:paraId="33527F31" w14:textId="77777777" w:rsidTr="00E815B9">
        <w:tc>
          <w:tcPr>
            <w:tcW w:w="392" w:type="dxa"/>
            <w:vMerge/>
          </w:tcPr>
          <w:p w14:paraId="191AB10E" w14:textId="77777777" w:rsidR="001D22F3" w:rsidRPr="002B1045" w:rsidRDefault="001D22F3" w:rsidP="0016044E">
            <w:pPr>
              <w:jc w:val="center"/>
              <w:rPr>
                <w:rFonts w:ascii="Arial" w:hAnsi="Arial" w:cs="Arial"/>
                <w:sz w:val="20"/>
                <w:szCs w:val="20"/>
              </w:rPr>
            </w:pPr>
          </w:p>
        </w:tc>
        <w:tc>
          <w:tcPr>
            <w:tcW w:w="9968" w:type="dxa"/>
          </w:tcPr>
          <w:p w14:paraId="37FFAE98" w14:textId="77777777" w:rsidR="001D22F3" w:rsidRDefault="001D22F3" w:rsidP="0016044E">
            <w:pPr>
              <w:jc w:val="both"/>
              <w:rPr>
                <w:rFonts w:ascii="Arial" w:hAnsi="Arial" w:cs="Arial"/>
                <w:sz w:val="20"/>
                <w:szCs w:val="20"/>
              </w:rPr>
            </w:pPr>
            <w:r>
              <w:rPr>
                <w:rFonts w:ascii="Arial" w:hAnsi="Arial" w:cs="Arial"/>
                <w:sz w:val="20"/>
                <w:szCs w:val="20"/>
              </w:rPr>
              <w:t>Pourquoi peut-on parler d’uniformisation culturelle et de rayonnement mondial de la culture américaine à travers le cas de Disney ?</w:t>
            </w:r>
          </w:p>
          <w:p w14:paraId="66D9CC57" w14:textId="77777777" w:rsidR="001D22F3" w:rsidRDefault="001D22F3" w:rsidP="0016044E">
            <w:pPr>
              <w:jc w:val="both"/>
              <w:rPr>
                <w:rFonts w:ascii="Arial" w:hAnsi="Arial" w:cs="Arial"/>
                <w:sz w:val="20"/>
                <w:szCs w:val="20"/>
              </w:rPr>
            </w:pPr>
          </w:p>
          <w:p w14:paraId="3007245A" w14:textId="60372BD1" w:rsidR="001D22F3" w:rsidRDefault="001D22F3" w:rsidP="0016044E">
            <w:pPr>
              <w:jc w:val="both"/>
              <w:rPr>
                <w:rFonts w:ascii="Arial" w:hAnsi="Arial" w:cs="Arial"/>
                <w:sz w:val="20"/>
                <w:szCs w:val="20"/>
              </w:rPr>
            </w:pPr>
          </w:p>
        </w:tc>
        <w:tc>
          <w:tcPr>
            <w:tcW w:w="5180" w:type="dxa"/>
            <w:gridSpan w:val="2"/>
            <w:vMerge/>
          </w:tcPr>
          <w:p w14:paraId="1D0A685D" w14:textId="77777777" w:rsidR="001D22F3" w:rsidRDefault="001D22F3" w:rsidP="0016044E">
            <w:pPr>
              <w:jc w:val="both"/>
              <w:rPr>
                <w:rFonts w:ascii="Arial" w:hAnsi="Arial" w:cs="Arial"/>
                <w:sz w:val="20"/>
                <w:szCs w:val="20"/>
              </w:rPr>
            </w:pPr>
          </w:p>
        </w:tc>
      </w:tr>
      <w:tr w:rsidR="001D22F3" w14:paraId="3CA26506" w14:textId="77777777" w:rsidTr="00E815B9">
        <w:tc>
          <w:tcPr>
            <w:tcW w:w="392" w:type="dxa"/>
            <w:vMerge/>
          </w:tcPr>
          <w:p w14:paraId="24162323" w14:textId="77777777" w:rsidR="001D22F3" w:rsidRPr="002B1045" w:rsidRDefault="001D22F3" w:rsidP="0016044E">
            <w:pPr>
              <w:jc w:val="center"/>
              <w:rPr>
                <w:rFonts w:ascii="Arial" w:hAnsi="Arial" w:cs="Arial"/>
                <w:sz w:val="20"/>
                <w:szCs w:val="20"/>
              </w:rPr>
            </w:pPr>
          </w:p>
        </w:tc>
        <w:tc>
          <w:tcPr>
            <w:tcW w:w="9968" w:type="dxa"/>
          </w:tcPr>
          <w:p w14:paraId="4C811E9D" w14:textId="77777777" w:rsidR="001D22F3" w:rsidRDefault="001D22F3" w:rsidP="0016044E">
            <w:pPr>
              <w:jc w:val="both"/>
              <w:rPr>
                <w:rFonts w:ascii="Arial" w:hAnsi="Arial" w:cs="Arial"/>
                <w:sz w:val="20"/>
                <w:szCs w:val="20"/>
              </w:rPr>
            </w:pPr>
            <w:r>
              <w:rPr>
                <w:rFonts w:ascii="Arial" w:hAnsi="Arial" w:cs="Arial"/>
                <w:sz w:val="20"/>
                <w:szCs w:val="20"/>
              </w:rPr>
              <w:t>Quels excès de la mondialisation sont décrits chez les sous-traitants de Disney ?</w:t>
            </w:r>
          </w:p>
          <w:p w14:paraId="004ECA50" w14:textId="4B06E968" w:rsidR="001D22F3" w:rsidRDefault="001D22F3" w:rsidP="0016044E">
            <w:pPr>
              <w:jc w:val="both"/>
              <w:rPr>
                <w:rFonts w:ascii="Arial" w:hAnsi="Arial" w:cs="Arial"/>
                <w:sz w:val="20"/>
                <w:szCs w:val="20"/>
              </w:rPr>
            </w:pPr>
          </w:p>
        </w:tc>
        <w:tc>
          <w:tcPr>
            <w:tcW w:w="5180" w:type="dxa"/>
            <w:gridSpan w:val="2"/>
            <w:vMerge/>
          </w:tcPr>
          <w:p w14:paraId="69B4154F" w14:textId="77777777" w:rsidR="001D22F3" w:rsidRDefault="001D22F3" w:rsidP="0016044E">
            <w:pPr>
              <w:jc w:val="both"/>
              <w:rPr>
                <w:rFonts w:ascii="Arial" w:hAnsi="Arial" w:cs="Arial"/>
                <w:sz w:val="20"/>
                <w:szCs w:val="20"/>
              </w:rPr>
            </w:pPr>
          </w:p>
        </w:tc>
      </w:tr>
      <w:tr w:rsidR="001D22F3" w14:paraId="0A7E493C" w14:textId="77777777" w:rsidTr="00E815B9">
        <w:tc>
          <w:tcPr>
            <w:tcW w:w="392" w:type="dxa"/>
            <w:vMerge/>
          </w:tcPr>
          <w:p w14:paraId="3D0A5991" w14:textId="77777777" w:rsidR="001D22F3" w:rsidRPr="002B1045" w:rsidRDefault="001D22F3" w:rsidP="0016044E">
            <w:pPr>
              <w:jc w:val="center"/>
              <w:rPr>
                <w:rFonts w:ascii="Arial" w:hAnsi="Arial" w:cs="Arial"/>
                <w:sz w:val="20"/>
                <w:szCs w:val="20"/>
              </w:rPr>
            </w:pPr>
          </w:p>
        </w:tc>
        <w:tc>
          <w:tcPr>
            <w:tcW w:w="9968" w:type="dxa"/>
          </w:tcPr>
          <w:p w14:paraId="511AE6F7" w14:textId="04515619" w:rsidR="001D22F3" w:rsidRDefault="001D22F3" w:rsidP="0016044E">
            <w:pPr>
              <w:jc w:val="both"/>
              <w:rPr>
                <w:rFonts w:ascii="Arial" w:hAnsi="Arial" w:cs="Arial"/>
                <w:sz w:val="20"/>
                <w:szCs w:val="20"/>
              </w:rPr>
            </w:pPr>
            <w:r>
              <w:rPr>
                <w:rFonts w:ascii="Arial" w:hAnsi="Arial" w:cs="Arial"/>
                <w:sz w:val="20"/>
                <w:szCs w:val="20"/>
              </w:rPr>
              <w:t xml:space="preserve">Quels acteurs dénoncent la mondialisation ? </w:t>
            </w:r>
          </w:p>
        </w:tc>
        <w:tc>
          <w:tcPr>
            <w:tcW w:w="5180" w:type="dxa"/>
            <w:gridSpan w:val="2"/>
            <w:vMerge/>
          </w:tcPr>
          <w:p w14:paraId="101B8306" w14:textId="77777777" w:rsidR="001D22F3" w:rsidRDefault="001D22F3" w:rsidP="0016044E">
            <w:pPr>
              <w:jc w:val="both"/>
              <w:rPr>
                <w:rFonts w:ascii="Arial" w:hAnsi="Arial" w:cs="Arial"/>
                <w:sz w:val="20"/>
                <w:szCs w:val="20"/>
              </w:rPr>
            </w:pPr>
          </w:p>
        </w:tc>
      </w:tr>
      <w:tr w:rsidR="001D22F3" w14:paraId="1E0190E3" w14:textId="77777777" w:rsidTr="00E815B9">
        <w:tc>
          <w:tcPr>
            <w:tcW w:w="392" w:type="dxa"/>
            <w:vMerge/>
          </w:tcPr>
          <w:p w14:paraId="29CC4449" w14:textId="77777777" w:rsidR="001D22F3" w:rsidRPr="002B1045" w:rsidRDefault="001D22F3" w:rsidP="0016044E">
            <w:pPr>
              <w:jc w:val="center"/>
              <w:rPr>
                <w:rFonts w:ascii="Arial" w:hAnsi="Arial" w:cs="Arial"/>
                <w:sz w:val="20"/>
                <w:szCs w:val="20"/>
              </w:rPr>
            </w:pPr>
          </w:p>
        </w:tc>
        <w:tc>
          <w:tcPr>
            <w:tcW w:w="9968" w:type="dxa"/>
          </w:tcPr>
          <w:p w14:paraId="1080544A" w14:textId="77777777" w:rsidR="001D22F3" w:rsidRDefault="001D22F3" w:rsidP="0016044E">
            <w:pPr>
              <w:jc w:val="both"/>
              <w:rPr>
                <w:rFonts w:ascii="Arial" w:hAnsi="Arial" w:cs="Arial"/>
                <w:sz w:val="20"/>
                <w:szCs w:val="20"/>
              </w:rPr>
            </w:pPr>
            <w:r>
              <w:rPr>
                <w:rFonts w:ascii="Arial" w:hAnsi="Arial" w:cs="Arial"/>
                <w:sz w:val="20"/>
                <w:szCs w:val="20"/>
              </w:rPr>
              <w:t>Quels moyens utilisent-ils pour agir sur les compagnies comme Disney ?</w:t>
            </w:r>
          </w:p>
          <w:p w14:paraId="1C6474EC" w14:textId="7C9B8185" w:rsidR="001D22F3" w:rsidRDefault="001D22F3" w:rsidP="0016044E">
            <w:pPr>
              <w:jc w:val="both"/>
              <w:rPr>
                <w:rFonts w:ascii="Arial" w:hAnsi="Arial" w:cs="Arial"/>
                <w:sz w:val="20"/>
                <w:szCs w:val="20"/>
              </w:rPr>
            </w:pPr>
          </w:p>
        </w:tc>
        <w:tc>
          <w:tcPr>
            <w:tcW w:w="5180" w:type="dxa"/>
            <w:gridSpan w:val="2"/>
            <w:vMerge/>
          </w:tcPr>
          <w:p w14:paraId="54E63163" w14:textId="77777777" w:rsidR="001D22F3" w:rsidRDefault="001D22F3" w:rsidP="0016044E">
            <w:pPr>
              <w:jc w:val="both"/>
              <w:rPr>
                <w:rFonts w:ascii="Arial" w:hAnsi="Arial" w:cs="Arial"/>
                <w:sz w:val="20"/>
                <w:szCs w:val="20"/>
              </w:rPr>
            </w:pPr>
          </w:p>
        </w:tc>
      </w:tr>
      <w:tr w:rsidR="001D22F3" w14:paraId="79E38BC4" w14:textId="77777777" w:rsidTr="00E815B9">
        <w:tc>
          <w:tcPr>
            <w:tcW w:w="392" w:type="dxa"/>
            <w:vMerge/>
          </w:tcPr>
          <w:p w14:paraId="3D2019D9" w14:textId="77777777" w:rsidR="001D22F3" w:rsidRPr="002B1045" w:rsidRDefault="001D22F3" w:rsidP="0016044E">
            <w:pPr>
              <w:jc w:val="center"/>
              <w:rPr>
                <w:rFonts w:ascii="Arial" w:hAnsi="Arial" w:cs="Arial"/>
                <w:sz w:val="20"/>
                <w:szCs w:val="20"/>
              </w:rPr>
            </w:pPr>
          </w:p>
        </w:tc>
        <w:tc>
          <w:tcPr>
            <w:tcW w:w="9968" w:type="dxa"/>
          </w:tcPr>
          <w:p w14:paraId="262E59E6" w14:textId="77777777" w:rsidR="001D22F3" w:rsidRDefault="001D22F3" w:rsidP="0016044E">
            <w:pPr>
              <w:jc w:val="both"/>
              <w:rPr>
                <w:rFonts w:ascii="Arial" w:hAnsi="Arial" w:cs="Arial"/>
                <w:sz w:val="20"/>
                <w:szCs w:val="20"/>
              </w:rPr>
            </w:pPr>
            <w:r>
              <w:rPr>
                <w:rFonts w:ascii="Arial" w:hAnsi="Arial" w:cs="Arial"/>
                <w:sz w:val="20"/>
                <w:szCs w:val="20"/>
              </w:rPr>
              <w:t>Quelles résistances à l’uniformisation culturelle sont montrées à travers le cas de Disney ?</w:t>
            </w:r>
          </w:p>
          <w:p w14:paraId="5B3B9D2D" w14:textId="77777777" w:rsidR="001D22F3" w:rsidRDefault="001D22F3" w:rsidP="0016044E">
            <w:pPr>
              <w:jc w:val="both"/>
              <w:rPr>
                <w:rFonts w:ascii="Arial" w:hAnsi="Arial" w:cs="Arial"/>
                <w:sz w:val="20"/>
                <w:szCs w:val="20"/>
              </w:rPr>
            </w:pPr>
          </w:p>
          <w:p w14:paraId="138C7B51" w14:textId="1F7E91BF" w:rsidR="001D22F3" w:rsidRDefault="001D22F3" w:rsidP="0016044E">
            <w:pPr>
              <w:jc w:val="both"/>
              <w:rPr>
                <w:rFonts w:ascii="Arial" w:hAnsi="Arial" w:cs="Arial"/>
                <w:sz w:val="20"/>
                <w:szCs w:val="20"/>
              </w:rPr>
            </w:pPr>
          </w:p>
        </w:tc>
        <w:tc>
          <w:tcPr>
            <w:tcW w:w="5180" w:type="dxa"/>
            <w:gridSpan w:val="2"/>
            <w:vMerge/>
          </w:tcPr>
          <w:p w14:paraId="0F6391F8" w14:textId="77777777" w:rsidR="001D22F3" w:rsidRDefault="001D22F3" w:rsidP="0016044E">
            <w:pPr>
              <w:jc w:val="both"/>
              <w:rPr>
                <w:rFonts w:ascii="Arial" w:hAnsi="Arial" w:cs="Arial"/>
                <w:sz w:val="20"/>
                <w:szCs w:val="20"/>
              </w:rPr>
            </w:pPr>
          </w:p>
        </w:tc>
      </w:tr>
      <w:tr w:rsidR="00553754" w14:paraId="41B37794" w14:textId="77777777" w:rsidTr="00E815B9">
        <w:tc>
          <w:tcPr>
            <w:tcW w:w="392" w:type="dxa"/>
            <w:vMerge/>
          </w:tcPr>
          <w:p w14:paraId="2975D2A5" w14:textId="77777777" w:rsidR="00553754" w:rsidRPr="002B1045" w:rsidRDefault="00553754" w:rsidP="0016044E">
            <w:pPr>
              <w:jc w:val="center"/>
              <w:rPr>
                <w:rFonts w:ascii="Arial" w:hAnsi="Arial" w:cs="Arial"/>
                <w:sz w:val="20"/>
                <w:szCs w:val="20"/>
              </w:rPr>
            </w:pPr>
          </w:p>
        </w:tc>
        <w:tc>
          <w:tcPr>
            <w:tcW w:w="15148" w:type="dxa"/>
            <w:gridSpan w:val="3"/>
            <w:shd w:val="clear" w:color="auto" w:fill="BFBFBF" w:themeFill="background1" w:themeFillShade="BF"/>
          </w:tcPr>
          <w:p w14:paraId="3F01C370" w14:textId="00DF86C8" w:rsidR="00553754" w:rsidRDefault="00553754" w:rsidP="0016044E">
            <w:pPr>
              <w:jc w:val="both"/>
              <w:rPr>
                <w:rFonts w:ascii="Arial" w:hAnsi="Arial" w:cs="Arial"/>
                <w:sz w:val="20"/>
                <w:szCs w:val="20"/>
              </w:rPr>
            </w:pPr>
            <w:r>
              <w:rPr>
                <w:rFonts w:ascii="Arial" w:hAnsi="Arial" w:cs="Arial"/>
                <w:sz w:val="20"/>
                <w:szCs w:val="20"/>
              </w:rPr>
              <w:t>Montrez sur le schéma que Disney participe à la mondialisation culturelle.</w:t>
            </w:r>
            <w:r w:rsidR="00604A55">
              <w:rPr>
                <w:rFonts w:ascii="Arial" w:hAnsi="Arial" w:cs="Arial"/>
                <w:sz w:val="20"/>
                <w:szCs w:val="20"/>
              </w:rPr>
              <w:t xml:space="preserve"> </w:t>
            </w:r>
            <w:r>
              <w:rPr>
                <w:rFonts w:ascii="Arial" w:hAnsi="Arial" w:cs="Arial"/>
                <w:sz w:val="20"/>
                <w:szCs w:val="20"/>
              </w:rPr>
              <w:t>Et montrez qu’il existe des résistances à l’uniformisation culturelle.</w:t>
            </w:r>
          </w:p>
        </w:tc>
      </w:tr>
      <w:tr w:rsidR="009F5ECB" w14:paraId="459767B8" w14:textId="77777777" w:rsidTr="009F5ECB">
        <w:tc>
          <w:tcPr>
            <w:tcW w:w="12157" w:type="dxa"/>
            <w:gridSpan w:val="3"/>
            <w:shd w:val="clear" w:color="auto" w:fill="D9D9D9" w:themeFill="background1" w:themeFillShade="D9"/>
          </w:tcPr>
          <w:p w14:paraId="61C7DE2B" w14:textId="4F9D7493" w:rsidR="00E815B9" w:rsidRPr="009F5ECB" w:rsidRDefault="00E815B9" w:rsidP="00D11C47">
            <w:pPr>
              <w:jc w:val="both"/>
              <w:rPr>
                <w:rFonts w:ascii="Arial" w:hAnsi="Arial" w:cs="Arial"/>
                <w:b/>
                <w:sz w:val="20"/>
                <w:szCs w:val="20"/>
              </w:rPr>
            </w:pPr>
            <w:r w:rsidRPr="009F5ECB">
              <w:rPr>
                <w:rFonts w:ascii="Arial" w:hAnsi="Arial" w:cs="Arial"/>
                <w:b/>
                <w:bCs/>
                <w:sz w:val="20"/>
                <w:szCs w:val="20"/>
                <w:lang w:val="is-IS"/>
              </w:rPr>
              <w:t>Consigne pour le schéma: montrez que les produits Disney sont un exemple des pôles et flux de la mondialisation.</w:t>
            </w:r>
          </w:p>
        </w:tc>
        <w:tc>
          <w:tcPr>
            <w:tcW w:w="3383" w:type="dxa"/>
            <w:shd w:val="clear" w:color="auto" w:fill="D9D9D9" w:themeFill="background1" w:themeFillShade="D9"/>
          </w:tcPr>
          <w:p w14:paraId="4BA2F4D5" w14:textId="6398E6F7" w:rsidR="00E815B9" w:rsidRPr="00E815B9" w:rsidRDefault="00E815B9" w:rsidP="00D11C47">
            <w:pPr>
              <w:jc w:val="both"/>
              <w:rPr>
                <w:rFonts w:ascii="Arial" w:hAnsi="Arial" w:cs="Arial"/>
                <w:b/>
                <w:sz w:val="20"/>
                <w:szCs w:val="20"/>
              </w:rPr>
            </w:pPr>
            <w:r w:rsidRPr="00E815B9">
              <w:rPr>
                <w:rFonts w:ascii="Arial" w:hAnsi="Arial" w:cs="Arial"/>
                <w:b/>
                <w:sz w:val="20"/>
                <w:szCs w:val="20"/>
              </w:rPr>
              <w:t>Donnez un titre au schéma.</w:t>
            </w:r>
          </w:p>
        </w:tc>
      </w:tr>
    </w:tbl>
    <w:p w14:paraId="505D0A82" w14:textId="1186D461" w:rsidR="002B1045" w:rsidRPr="009F5ECB" w:rsidRDefault="009F5ECB" w:rsidP="00D11C47">
      <w:pPr>
        <w:jc w:val="both"/>
        <w:rPr>
          <w:rFonts w:ascii="Arial" w:hAnsi="Arial" w:cs="Arial"/>
          <w:b/>
          <w:sz w:val="20"/>
          <w:szCs w:val="20"/>
        </w:rPr>
      </w:pPr>
      <w:r w:rsidRPr="009F5ECB">
        <w:rPr>
          <w:rFonts w:ascii="Arial" w:hAnsi="Arial" w:cs="Arial"/>
          <w:b/>
          <w:sz w:val="20"/>
          <w:szCs w:val="20"/>
        </w:rPr>
        <w:lastRenderedPageBreak/>
        <w:t xml:space="preserve">TITRE : </w:t>
      </w:r>
    </w:p>
    <w:p w14:paraId="7D0A50D7" w14:textId="6185318A" w:rsidR="00803EBB" w:rsidRPr="00D11C47" w:rsidRDefault="009034C3" w:rsidP="00D11C47">
      <w:pPr>
        <w:jc w:val="both"/>
        <w:rPr>
          <w:rFonts w:ascii="Arial" w:hAnsi="Arial" w:cs="Arial"/>
          <w:sz w:val="20"/>
          <w:szCs w:val="20"/>
        </w:rPr>
      </w:pPr>
      <w:r>
        <w:rPr>
          <w:rFonts w:ascii="Arial" w:hAnsi="Arial" w:cs="Arial"/>
          <w:noProof/>
          <w:sz w:val="20"/>
          <w:szCs w:val="20"/>
        </w:rPr>
        <w:drawing>
          <wp:inline distT="0" distB="0" distL="0" distR="0" wp14:anchorId="1875CD2C" wp14:editId="504E28EF">
            <wp:extent cx="9766935" cy="5777865"/>
            <wp:effectExtent l="0" t="0" r="12065" b="0"/>
            <wp:docPr id="16" name="Image 16" descr="Macintosh HD:Users:arnaud:Desktop:SDLV_Monde_schemat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arnaud:Desktop:SDLV_Monde_schematiqu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66935" cy="5777865"/>
                    </a:xfrm>
                    <a:prstGeom prst="rect">
                      <a:avLst/>
                    </a:prstGeom>
                    <a:noFill/>
                    <a:ln>
                      <a:noFill/>
                    </a:ln>
                  </pic:spPr>
                </pic:pic>
              </a:graphicData>
            </a:graphic>
          </wp:inline>
        </w:drawing>
      </w:r>
    </w:p>
    <w:sectPr w:rsidR="00803EBB" w:rsidRPr="00D11C47" w:rsidSect="009D6A3E">
      <w:headerReference w:type="even" r:id="rId18"/>
      <w:headerReference w:type="default" r:id="rId19"/>
      <w:pgSz w:w="16840" w:h="11900" w:orient="landscape"/>
      <w:pgMar w:top="720" w:right="1389"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42C0D3" w14:textId="77777777" w:rsidR="004B4594" w:rsidRDefault="004B4594" w:rsidP="00E7139F">
      <w:r>
        <w:separator/>
      </w:r>
    </w:p>
  </w:endnote>
  <w:endnote w:type="continuationSeparator" w:id="0">
    <w:p w14:paraId="7CFC139B" w14:textId="77777777" w:rsidR="004B4594" w:rsidRDefault="004B4594" w:rsidP="00E713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2B9E25" w14:textId="77777777" w:rsidR="004B4594" w:rsidRDefault="004B4594" w:rsidP="00E7139F">
      <w:r>
        <w:separator/>
      </w:r>
    </w:p>
  </w:footnote>
  <w:footnote w:type="continuationSeparator" w:id="0">
    <w:p w14:paraId="2FF0E0BA" w14:textId="77777777" w:rsidR="004B4594" w:rsidRDefault="004B4594" w:rsidP="00E713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F2950F" w14:textId="77777777" w:rsidR="00E815B9" w:rsidRDefault="00E815B9" w:rsidP="002B1045">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5BF263FC" w14:textId="77777777" w:rsidR="00E815B9" w:rsidRDefault="00E815B9" w:rsidP="00E7139F">
    <w:pPr>
      <w:pStyle w:val="En-tte"/>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222B3B" w14:textId="77777777" w:rsidR="00E815B9" w:rsidRDefault="00E815B9" w:rsidP="006338E9">
    <w:pPr>
      <w:pStyle w:val="En-tte"/>
      <w:framePr w:wrap="around" w:vAnchor="text" w:hAnchor="page" w:x="15301" w:y="-173"/>
      <w:rPr>
        <w:rStyle w:val="Numrodepage"/>
      </w:rPr>
    </w:pPr>
    <w:r>
      <w:rPr>
        <w:rStyle w:val="Numrodepage"/>
      </w:rPr>
      <w:fldChar w:fldCharType="begin"/>
    </w:r>
    <w:r>
      <w:rPr>
        <w:rStyle w:val="Numrodepage"/>
      </w:rPr>
      <w:instrText xml:space="preserve">PAGE  </w:instrText>
    </w:r>
    <w:r>
      <w:rPr>
        <w:rStyle w:val="Numrodepage"/>
      </w:rPr>
      <w:fldChar w:fldCharType="separate"/>
    </w:r>
    <w:r w:rsidR="006261AC">
      <w:rPr>
        <w:rStyle w:val="Numrodepage"/>
        <w:noProof/>
      </w:rPr>
      <w:t>3</w:t>
    </w:r>
    <w:r>
      <w:rPr>
        <w:rStyle w:val="Numrodepage"/>
      </w:rPr>
      <w:fldChar w:fldCharType="end"/>
    </w:r>
  </w:p>
  <w:p w14:paraId="0D2EDEB3" w14:textId="77777777" w:rsidR="00E815B9" w:rsidRDefault="00E815B9" w:rsidP="00E7139F">
    <w:pPr>
      <w:pStyle w:val="En-tte"/>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9D0FE1"/>
    <w:multiLevelType w:val="hybridMultilevel"/>
    <w:tmpl w:val="CFCA0E36"/>
    <w:lvl w:ilvl="0" w:tplc="B3D453D4">
      <w:start w:val="1"/>
      <w:numFmt w:val="bullet"/>
      <w:lvlText w:val="•"/>
      <w:lvlJc w:val="left"/>
      <w:pPr>
        <w:tabs>
          <w:tab w:val="num" w:pos="720"/>
        </w:tabs>
        <w:ind w:left="720" w:hanging="360"/>
      </w:pPr>
      <w:rPr>
        <w:rFonts w:ascii="Arial" w:hAnsi="Arial" w:hint="default"/>
      </w:rPr>
    </w:lvl>
    <w:lvl w:ilvl="1" w:tplc="423E93F2" w:tentative="1">
      <w:start w:val="1"/>
      <w:numFmt w:val="bullet"/>
      <w:lvlText w:val="•"/>
      <w:lvlJc w:val="left"/>
      <w:pPr>
        <w:tabs>
          <w:tab w:val="num" w:pos="1440"/>
        </w:tabs>
        <w:ind w:left="1440" w:hanging="360"/>
      </w:pPr>
      <w:rPr>
        <w:rFonts w:ascii="Arial" w:hAnsi="Arial" w:hint="default"/>
      </w:rPr>
    </w:lvl>
    <w:lvl w:ilvl="2" w:tplc="5420A80E" w:tentative="1">
      <w:start w:val="1"/>
      <w:numFmt w:val="bullet"/>
      <w:lvlText w:val="•"/>
      <w:lvlJc w:val="left"/>
      <w:pPr>
        <w:tabs>
          <w:tab w:val="num" w:pos="2160"/>
        </w:tabs>
        <w:ind w:left="2160" w:hanging="360"/>
      </w:pPr>
      <w:rPr>
        <w:rFonts w:ascii="Arial" w:hAnsi="Arial" w:hint="default"/>
      </w:rPr>
    </w:lvl>
    <w:lvl w:ilvl="3" w:tplc="CC38096E" w:tentative="1">
      <w:start w:val="1"/>
      <w:numFmt w:val="bullet"/>
      <w:lvlText w:val="•"/>
      <w:lvlJc w:val="left"/>
      <w:pPr>
        <w:tabs>
          <w:tab w:val="num" w:pos="2880"/>
        </w:tabs>
        <w:ind w:left="2880" w:hanging="360"/>
      </w:pPr>
      <w:rPr>
        <w:rFonts w:ascii="Arial" w:hAnsi="Arial" w:hint="default"/>
      </w:rPr>
    </w:lvl>
    <w:lvl w:ilvl="4" w:tplc="2408C630" w:tentative="1">
      <w:start w:val="1"/>
      <w:numFmt w:val="bullet"/>
      <w:lvlText w:val="•"/>
      <w:lvlJc w:val="left"/>
      <w:pPr>
        <w:tabs>
          <w:tab w:val="num" w:pos="3600"/>
        </w:tabs>
        <w:ind w:left="3600" w:hanging="360"/>
      </w:pPr>
      <w:rPr>
        <w:rFonts w:ascii="Arial" w:hAnsi="Arial" w:hint="default"/>
      </w:rPr>
    </w:lvl>
    <w:lvl w:ilvl="5" w:tplc="ACCED42E" w:tentative="1">
      <w:start w:val="1"/>
      <w:numFmt w:val="bullet"/>
      <w:lvlText w:val="•"/>
      <w:lvlJc w:val="left"/>
      <w:pPr>
        <w:tabs>
          <w:tab w:val="num" w:pos="4320"/>
        </w:tabs>
        <w:ind w:left="4320" w:hanging="360"/>
      </w:pPr>
      <w:rPr>
        <w:rFonts w:ascii="Arial" w:hAnsi="Arial" w:hint="default"/>
      </w:rPr>
    </w:lvl>
    <w:lvl w:ilvl="6" w:tplc="908A70AA" w:tentative="1">
      <w:start w:val="1"/>
      <w:numFmt w:val="bullet"/>
      <w:lvlText w:val="•"/>
      <w:lvlJc w:val="left"/>
      <w:pPr>
        <w:tabs>
          <w:tab w:val="num" w:pos="5040"/>
        </w:tabs>
        <w:ind w:left="5040" w:hanging="360"/>
      </w:pPr>
      <w:rPr>
        <w:rFonts w:ascii="Arial" w:hAnsi="Arial" w:hint="default"/>
      </w:rPr>
    </w:lvl>
    <w:lvl w:ilvl="7" w:tplc="CE4AA3DA" w:tentative="1">
      <w:start w:val="1"/>
      <w:numFmt w:val="bullet"/>
      <w:lvlText w:val="•"/>
      <w:lvlJc w:val="left"/>
      <w:pPr>
        <w:tabs>
          <w:tab w:val="num" w:pos="5760"/>
        </w:tabs>
        <w:ind w:left="5760" w:hanging="360"/>
      </w:pPr>
      <w:rPr>
        <w:rFonts w:ascii="Arial" w:hAnsi="Arial" w:hint="default"/>
      </w:rPr>
    </w:lvl>
    <w:lvl w:ilvl="8" w:tplc="668EAD06"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4069"/>
    <w:rsid w:val="000E4069"/>
    <w:rsid w:val="000F1876"/>
    <w:rsid w:val="0016044E"/>
    <w:rsid w:val="001D22F3"/>
    <w:rsid w:val="001E3002"/>
    <w:rsid w:val="001E3870"/>
    <w:rsid w:val="00261659"/>
    <w:rsid w:val="002B1045"/>
    <w:rsid w:val="00316F19"/>
    <w:rsid w:val="00340867"/>
    <w:rsid w:val="004B4594"/>
    <w:rsid w:val="004B482A"/>
    <w:rsid w:val="00553754"/>
    <w:rsid w:val="005A036E"/>
    <w:rsid w:val="00604A55"/>
    <w:rsid w:val="006261AC"/>
    <w:rsid w:val="006338E9"/>
    <w:rsid w:val="00736C76"/>
    <w:rsid w:val="00803EBB"/>
    <w:rsid w:val="00832CD7"/>
    <w:rsid w:val="008B64A5"/>
    <w:rsid w:val="009034C3"/>
    <w:rsid w:val="009376A1"/>
    <w:rsid w:val="0095718A"/>
    <w:rsid w:val="0096554B"/>
    <w:rsid w:val="009B1A06"/>
    <w:rsid w:val="009D53FC"/>
    <w:rsid w:val="009D6A3E"/>
    <w:rsid w:val="009D7259"/>
    <w:rsid w:val="009F5ECB"/>
    <w:rsid w:val="00A5643B"/>
    <w:rsid w:val="00B40D57"/>
    <w:rsid w:val="00C07F22"/>
    <w:rsid w:val="00C25FE6"/>
    <w:rsid w:val="00C61E9A"/>
    <w:rsid w:val="00C815A1"/>
    <w:rsid w:val="00C87A4C"/>
    <w:rsid w:val="00CC4264"/>
    <w:rsid w:val="00CD6A4C"/>
    <w:rsid w:val="00CE33CD"/>
    <w:rsid w:val="00D02F96"/>
    <w:rsid w:val="00D11C47"/>
    <w:rsid w:val="00D95FF8"/>
    <w:rsid w:val="00DF5202"/>
    <w:rsid w:val="00E40FBE"/>
    <w:rsid w:val="00E46D3A"/>
    <w:rsid w:val="00E7139F"/>
    <w:rsid w:val="00E815B9"/>
    <w:rsid w:val="00EB16F3"/>
    <w:rsid w:val="00F021D6"/>
    <w:rsid w:val="00FB002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96AAAF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E406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0E4069"/>
    <w:rPr>
      <w:rFonts w:ascii="Lucida Grande" w:hAnsi="Lucida Grande" w:cs="Lucida Grande"/>
      <w:sz w:val="18"/>
      <w:szCs w:val="18"/>
    </w:rPr>
  </w:style>
  <w:style w:type="paragraph" w:styleId="En-tte">
    <w:name w:val="header"/>
    <w:basedOn w:val="Normal"/>
    <w:link w:val="En-tteCar"/>
    <w:uiPriority w:val="99"/>
    <w:unhideWhenUsed/>
    <w:rsid w:val="00E7139F"/>
    <w:pPr>
      <w:tabs>
        <w:tab w:val="center" w:pos="4536"/>
        <w:tab w:val="right" w:pos="9072"/>
      </w:tabs>
    </w:pPr>
  </w:style>
  <w:style w:type="character" w:customStyle="1" w:styleId="En-tteCar">
    <w:name w:val="En-tête Car"/>
    <w:basedOn w:val="Policepardfaut"/>
    <w:link w:val="En-tte"/>
    <w:uiPriority w:val="99"/>
    <w:rsid w:val="00E7139F"/>
  </w:style>
  <w:style w:type="character" w:styleId="Numrodepage">
    <w:name w:val="page number"/>
    <w:basedOn w:val="Policepardfaut"/>
    <w:uiPriority w:val="99"/>
    <w:semiHidden/>
    <w:unhideWhenUsed/>
    <w:rsid w:val="00E7139F"/>
  </w:style>
  <w:style w:type="table" w:styleId="Grilledutableau">
    <w:name w:val="Table Grid"/>
    <w:basedOn w:val="TableauNormal"/>
    <w:uiPriority w:val="59"/>
    <w:rsid w:val="002B10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depage">
    <w:name w:val="footer"/>
    <w:basedOn w:val="Normal"/>
    <w:link w:val="PieddepageCar"/>
    <w:uiPriority w:val="99"/>
    <w:unhideWhenUsed/>
    <w:rsid w:val="006338E9"/>
    <w:pPr>
      <w:tabs>
        <w:tab w:val="center" w:pos="4536"/>
        <w:tab w:val="right" w:pos="9072"/>
      </w:tabs>
    </w:pPr>
  </w:style>
  <w:style w:type="character" w:customStyle="1" w:styleId="PieddepageCar">
    <w:name w:val="Pied de page Car"/>
    <w:basedOn w:val="Policepardfaut"/>
    <w:link w:val="Pieddepage"/>
    <w:uiPriority w:val="99"/>
    <w:rsid w:val="006338E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E406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0E4069"/>
    <w:rPr>
      <w:rFonts w:ascii="Lucida Grande" w:hAnsi="Lucida Grande" w:cs="Lucida Grande"/>
      <w:sz w:val="18"/>
      <w:szCs w:val="18"/>
    </w:rPr>
  </w:style>
  <w:style w:type="paragraph" w:styleId="En-tte">
    <w:name w:val="header"/>
    <w:basedOn w:val="Normal"/>
    <w:link w:val="En-tteCar"/>
    <w:uiPriority w:val="99"/>
    <w:unhideWhenUsed/>
    <w:rsid w:val="00E7139F"/>
    <w:pPr>
      <w:tabs>
        <w:tab w:val="center" w:pos="4536"/>
        <w:tab w:val="right" w:pos="9072"/>
      </w:tabs>
    </w:pPr>
  </w:style>
  <w:style w:type="character" w:customStyle="1" w:styleId="En-tteCar">
    <w:name w:val="En-tête Car"/>
    <w:basedOn w:val="Policepardfaut"/>
    <w:link w:val="En-tte"/>
    <w:uiPriority w:val="99"/>
    <w:rsid w:val="00E7139F"/>
  </w:style>
  <w:style w:type="character" w:styleId="Numrodepage">
    <w:name w:val="page number"/>
    <w:basedOn w:val="Policepardfaut"/>
    <w:uiPriority w:val="99"/>
    <w:semiHidden/>
    <w:unhideWhenUsed/>
    <w:rsid w:val="00E7139F"/>
  </w:style>
  <w:style w:type="table" w:styleId="Grilledutableau">
    <w:name w:val="Table Grid"/>
    <w:basedOn w:val="TableauNormal"/>
    <w:uiPriority w:val="59"/>
    <w:rsid w:val="002B10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depage">
    <w:name w:val="footer"/>
    <w:basedOn w:val="Normal"/>
    <w:link w:val="PieddepageCar"/>
    <w:uiPriority w:val="99"/>
    <w:unhideWhenUsed/>
    <w:rsid w:val="006338E9"/>
    <w:pPr>
      <w:tabs>
        <w:tab w:val="center" w:pos="4536"/>
        <w:tab w:val="right" w:pos="9072"/>
      </w:tabs>
    </w:pPr>
  </w:style>
  <w:style w:type="character" w:customStyle="1" w:styleId="PieddepageCar">
    <w:name w:val="Pied de page Car"/>
    <w:basedOn w:val="Policepardfaut"/>
    <w:link w:val="Pieddepage"/>
    <w:uiPriority w:val="99"/>
    <w:rsid w:val="006338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9842751">
      <w:bodyDiv w:val="1"/>
      <w:marLeft w:val="0"/>
      <w:marRight w:val="0"/>
      <w:marTop w:val="0"/>
      <w:marBottom w:val="0"/>
      <w:divBdr>
        <w:top w:val="none" w:sz="0" w:space="0" w:color="auto"/>
        <w:left w:val="none" w:sz="0" w:space="0" w:color="auto"/>
        <w:bottom w:val="none" w:sz="0" w:space="0" w:color="auto"/>
        <w:right w:val="none" w:sz="0" w:space="0" w:color="auto"/>
      </w:divBdr>
    </w:div>
    <w:div w:id="1090538502">
      <w:bodyDiv w:val="1"/>
      <w:marLeft w:val="0"/>
      <w:marRight w:val="0"/>
      <w:marTop w:val="0"/>
      <w:marBottom w:val="0"/>
      <w:divBdr>
        <w:top w:val="none" w:sz="0" w:space="0" w:color="auto"/>
        <w:left w:val="none" w:sz="0" w:space="0" w:color="auto"/>
        <w:bottom w:val="none" w:sz="0" w:space="0" w:color="auto"/>
        <w:right w:val="none" w:sz="0" w:space="0" w:color="auto"/>
      </w:divBdr>
      <w:divsChild>
        <w:div w:id="1728869913">
          <w:marLeft w:val="547"/>
          <w:marRight w:val="0"/>
          <w:marTop w:val="72"/>
          <w:marBottom w:val="0"/>
          <w:divBdr>
            <w:top w:val="none" w:sz="0" w:space="0" w:color="auto"/>
            <w:left w:val="none" w:sz="0" w:space="0" w:color="auto"/>
            <w:bottom w:val="none" w:sz="0" w:space="0" w:color="auto"/>
            <w:right w:val="none" w:sz="0" w:space="0" w:color="auto"/>
          </w:divBdr>
        </w:div>
      </w:divsChild>
    </w:div>
    <w:div w:id="1470242678">
      <w:bodyDiv w:val="1"/>
      <w:marLeft w:val="0"/>
      <w:marRight w:val="0"/>
      <w:marTop w:val="0"/>
      <w:marBottom w:val="0"/>
      <w:divBdr>
        <w:top w:val="none" w:sz="0" w:space="0" w:color="auto"/>
        <w:left w:val="none" w:sz="0" w:space="0" w:color="auto"/>
        <w:bottom w:val="none" w:sz="0" w:space="0" w:color="auto"/>
        <w:right w:val="none" w:sz="0" w:space="0" w:color="auto"/>
      </w:divBdr>
    </w:div>
    <w:div w:id="212310704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26C21E-F22C-40CF-B435-01BE37EB09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2047</Words>
  <Characters>11260</Characters>
  <Application>Microsoft Office Word</Application>
  <DocSecurity>0</DocSecurity>
  <Lines>93</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13281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Manon ARNAUD</dc:creator>
  <cp:lastModifiedBy>User</cp:lastModifiedBy>
  <cp:revision>2</cp:revision>
  <cp:lastPrinted>2016-11-05T12:58:00Z</cp:lastPrinted>
  <dcterms:created xsi:type="dcterms:W3CDTF">2017-03-17T18:53:00Z</dcterms:created>
  <dcterms:modified xsi:type="dcterms:W3CDTF">2017-03-17T18:53:00Z</dcterms:modified>
</cp:coreProperties>
</file>