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2D755" w14:textId="77777777" w:rsidR="00316F19" w:rsidRDefault="00DB11EF" w:rsidP="00D6503E">
      <w:pPr>
        <w:jc w:val="center"/>
        <w:rPr>
          <w:rFonts w:ascii="Arial Black" w:hAnsi="Arial Black"/>
          <w:sz w:val="36"/>
          <w:szCs w:val="36"/>
        </w:rPr>
      </w:pPr>
      <w:r w:rsidRPr="00D6503E">
        <w:rPr>
          <w:rFonts w:ascii="Arial Black" w:hAnsi="Arial Black"/>
          <w:sz w:val="36"/>
          <w:szCs w:val="36"/>
        </w:rPr>
        <w:t>ÉTUDE DE CAS : L’AIRE URBAINE DE CAYENNE</w:t>
      </w:r>
    </w:p>
    <w:p w14:paraId="3C4A312A" w14:textId="0B72512B" w:rsidR="008A322E" w:rsidRDefault="008A322E"/>
    <w:p w14:paraId="70598583" w14:textId="4BA39654" w:rsidR="008A322E" w:rsidRPr="008A322E" w:rsidRDefault="008A322E" w:rsidP="001113BC">
      <w:pPr>
        <w:pBdr>
          <w:bottom w:val="single" w:sz="4" w:space="1" w:color="auto"/>
        </w:pBdr>
        <w:jc w:val="center"/>
        <w:rPr>
          <w:b/>
          <w:sz w:val="32"/>
          <w:szCs w:val="32"/>
        </w:rPr>
      </w:pPr>
      <w:r w:rsidRPr="008A322E">
        <w:rPr>
          <w:b/>
          <w:sz w:val="32"/>
          <w:szCs w:val="32"/>
        </w:rPr>
        <w:t>QUESTIONS</w:t>
      </w:r>
    </w:p>
    <w:p w14:paraId="781C4A41" w14:textId="43E4A7F8" w:rsidR="008A322E" w:rsidRPr="001113BC" w:rsidRDefault="007027D2">
      <w:pPr>
        <w:rPr>
          <w:b/>
          <w:sz w:val="18"/>
          <w:szCs w:val="18"/>
          <w:u w:val="single"/>
        </w:rPr>
      </w:pPr>
      <w:r w:rsidRPr="001113BC">
        <w:rPr>
          <w:b/>
          <w:sz w:val="18"/>
          <w:szCs w:val="18"/>
          <w:u w:val="single"/>
        </w:rPr>
        <w:t>Document 1 :</w:t>
      </w:r>
    </w:p>
    <w:p w14:paraId="360CBB26" w14:textId="4FC95F91" w:rsidR="007027D2" w:rsidRPr="00E46387" w:rsidRDefault="00E46387">
      <w:pPr>
        <w:rPr>
          <w:i/>
          <w:color w:val="4F81BD" w:themeColor="accent1"/>
          <w:sz w:val="18"/>
          <w:szCs w:val="18"/>
        </w:rPr>
      </w:pPr>
      <w:r>
        <w:rPr>
          <w:i/>
          <w:color w:val="4F81BD" w:themeColor="accent1"/>
          <w:sz w:val="18"/>
          <w:szCs w:val="18"/>
        </w:rPr>
        <w:t>Les 3 communes sont Roura, Cayenne et Remire-Montjoly.</w:t>
      </w:r>
    </w:p>
    <w:p w14:paraId="49AB6F52" w14:textId="77777777" w:rsidR="007027D2" w:rsidRPr="001113BC" w:rsidRDefault="007027D2">
      <w:pPr>
        <w:rPr>
          <w:sz w:val="18"/>
          <w:szCs w:val="18"/>
        </w:rPr>
      </w:pPr>
    </w:p>
    <w:p w14:paraId="50DA69F7" w14:textId="49E07612" w:rsidR="007027D2" w:rsidRPr="001113BC" w:rsidRDefault="00E862AE">
      <w:pPr>
        <w:rPr>
          <w:b/>
          <w:sz w:val="18"/>
          <w:szCs w:val="18"/>
          <w:u w:val="single"/>
        </w:rPr>
      </w:pPr>
      <w:r w:rsidRPr="001113BC">
        <w:rPr>
          <w:b/>
          <w:sz w:val="18"/>
          <w:szCs w:val="18"/>
          <w:u w:val="single"/>
        </w:rPr>
        <w:t>Documents 1 et 4</w:t>
      </w:r>
      <w:r w:rsidR="007027D2" w:rsidRPr="001113BC">
        <w:rPr>
          <w:b/>
          <w:sz w:val="18"/>
          <w:szCs w:val="18"/>
          <w:u w:val="single"/>
        </w:rPr>
        <w:t> :</w:t>
      </w:r>
    </w:p>
    <w:p w14:paraId="36C06526" w14:textId="24B7FD31" w:rsidR="00E61932" w:rsidRPr="00E46387" w:rsidRDefault="00E46387">
      <w:pPr>
        <w:rPr>
          <w:i/>
          <w:color w:val="4F81BD" w:themeColor="accent1"/>
          <w:sz w:val="18"/>
          <w:szCs w:val="18"/>
        </w:rPr>
      </w:pPr>
      <w:r w:rsidRPr="00E46387">
        <w:rPr>
          <w:i/>
          <w:color w:val="4F81BD" w:themeColor="accent1"/>
          <w:sz w:val="18"/>
          <w:szCs w:val="18"/>
        </w:rPr>
        <w:t>Certains habitants vont habiter à Roura parce que c’est plus calme, c’est la campagne.</w:t>
      </w:r>
    </w:p>
    <w:p w14:paraId="29718596" w14:textId="77777777" w:rsidR="00E61932" w:rsidRPr="001113BC" w:rsidRDefault="00E61932">
      <w:pPr>
        <w:rPr>
          <w:sz w:val="18"/>
          <w:szCs w:val="18"/>
        </w:rPr>
      </w:pPr>
    </w:p>
    <w:p w14:paraId="031E8E8F" w14:textId="6841E46A" w:rsidR="00E61932" w:rsidRPr="001113BC" w:rsidRDefault="00E862AE">
      <w:pPr>
        <w:rPr>
          <w:b/>
          <w:sz w:val="18"/>
          <w:szCs w:val="18"/>
          <w:u w:val="single"/>
        </w:rPr>
      </w:pPr>
      <w:r w:rsidRPr="001113BC">
        <w:rPr>
          <w:b/>
          <w:sz w:val="18"/>
          <w:szCs w:val="18"/>
          <w:u w:val="single"/>
        </w:rPr>
        <w:t>Documents 1, 4 et 5</w:t>
      </w:r>
      <w:r w:rsidR="00E61932" w:rsidRPr="001113BC">
        <w:rPr>
          <w:b/>
          <w:sz w:val="18"/>
          <w:szCs w:val="18"/>
          <w:u w:val="single"/>
        </w:rPr>
        <w:t> :</w:t>
      </w:r>
    </w:p>
    <w:p w14:paraId="2D60B7A0" w14:textId="3E2AFAAB" w:rsidR="00E61932" w:rsidRPr="001113BC" w:rsidRDefault="00E862AE">
      <w:pPr>
        <w:rPr>
          <w:sz w:val="18"/>
          <w:szCs w:val="18"/>
        </w:rPr>
      </w:pPr>
      <w:r w:rsidRPr="001113BC">
        <w:rPr>
          <w:sz w:val="18"/>
          <w:szCs w:val="18"/>
        </w:rPr>
        <w:t>A partir du document 5</w:t>
      </w:r>
      <w:r w:rsidR="00E61932" w:rsidRPr="001113BC">
        <w:rPr>
          <w:sz w:val="18"/>
          <w:szCs w:val="18"/>
        </w:rPr>
        <w:t>, créez trois catégories de communes à l’intérieur de l’aire urbaine de Cayenne. Inscri</w:t>
      </w:r>
      <w:r w:rsidRPr="001113BC">
        <w:rPr>
          <w:sz w:val="18"/>
          <w:szCs w:val="18"/>
        </w:rPr>
        <w:t>vez-les dans le tableau suivant.</w:t>
      </w:r>
    </w:p>
    <w:p w14:paraId="48095FA2" w14:textId="3B83AFCB" w:rsidR="00E61932" w:rsidRPr="001113BC" w:rsidRDefault="00E61932">
      <w:pPr>
        <w:rPr>
          <w:sz w:val="18"/>
          <w:szCs w:val="18"/>
        </w:rPr>
      </w:pPr>
      <w:r w:rsidRPr="001113BC">
        <w:rPr>
          <w:sz w:val="18"/>
          <w:szCs w:val="18"/>
        </w:rPr>
        <w:t>D’après le témoignage d’Isaac</w:t>
      </w:r>
      <w:r w:rsidR="00E862AE" w:rsidRPr="001113BC">
        <w:rPr>
          <w:sz w:val="18"/>
          <w:szCs w:val="18"/>
        </w:rPr>
        <w:t xml:space="preserve"> et la carte 4</w:t>
      </w:r>
      <w:r w:rsidRPr="001113BC">
        <w:rPr>
          <w:sz w:val="18"/>
          <w:szCs w:val="18"/>
        </w:rPr>
        <w:t>, quelles activités ont les habitants à Cayenne, à Remire-Montjoly, à Roura ? Complétez le tableau avec vos réponses.</w:t>
      </w:r>
    </w:p>
    <w:p w14:paraId="6A0C460C" w14:textId="32FE2613" w:rsidR="002A4D6C" w:rsidRPr="001113BC" w:rsidRDefault="002A4D6C" w:rsidP="002A4D6C">
      <w:pPr>
        <w:rPr>
          <w:sz w:val="18"/>
          <w:szCs w:val="18"/>
        </w:rPr>
      </w:pPr>
      <w:r>
        <w:rPr>
          <w:sz w:val="18"/>
          <w:szCs w:val="18"/>
        </w:rPr>
        <w:t>Dans quel sens vont les mobilités (les déplacements) à l’intérieur de l’aire urbaine de Cayenne</w:t>
      </w:r>
      <w:r w:rsidRPr="001113BC">
        <w:rPr>
          <w:sz w:val="18"/>
          <w:szCs w:val="18"/>
        </w:rPr>
        <w:t>? Complétez le tableau.</w:t>
      </w:r>
    </w:p>
    <w:p w14:paraId="2DC31274" w14:textId="77777777" w:rsidR="00E61932" w:rsidRDefault="00E61932"/>
    <w:tbl>
      <w:tblPr>
        <w:tblStyle w:val="Grille"/>
        <w:tblW w:w="0" w:type="auto"/>
        <w:tblLook w:val="04A0" w:firstRow="1" w:lastRow="0" w:firstColumn="1" w:lastColumn="0" w:noHBand="0" w:noVBand="1"/>
      </w:tblPr>
      <w:tblGrid>
        <w:gridCol w:w="2650"/>
        <w:gridCol w:w="2650"/>
        <w:gridCol w:w="2650"/>
        <w:gridCol w:w="2650"/>
      </w:tblGrid>
      <w:tr w:rsidR="00E61932" w14:paraId="731AB306" w14:textId="77777777" w:rsidTr="006779B0">
        <w:tc>
          <w:tcPr>
            <w:tcW w:w="2650" w:type="dxa"/>
            <w:vMerge w:val="restart"/>
            <w:shd w:val="thinDiagCross" w:color="auto" w:fill="auto"/>
          </w:tcPr>
          <w:p w14:paraId="1B96B6D1" w14:textId="77777777" w:rsidR="00E61932" w:rsidRDefault="00E61932" w:rsidP="009C02E0"/>
        </w:tc>
        <w:tc>
          <w:tcPr>
            <w:tcW w:w="7950" w:type="dxa"/>
            <w:gridSpan w:val="3"/>
          </w:tcPr>
          <w:p w14:paraId="2314E179" w14:textId="30010A46" w:rsidR="00E61932" w:rsidRDefault="00E61932" w:rsidP="00E61932">
            <w:pPr>
              <w:jc w:val="center"/>
            </w:pPr>
            <w:r>
              <w:t>CATÉGORIES DE COMMUNES</w:t>
            </w:r>
          </w:p>
        </w:tc>
      </w:tr>
      <w:tr w:rsidR="00E61932" w14:paraId="3D4BD259" w14:textId="77777777" w:rsidTr="006779B0">
        <w:tc>
          <w:tcPr>
            <w:tcW w:w="2650" w:type="dxa"/>
            <w:vMerge/>
            <w:shd w:val="thinDiagCross" w:color="auto" w:fill="auto"/>
          </w:tcPr>
          <w:p w14:paraId="06AB4D5B" w14:textId="77777777" w:rsidR="00E61932" w:rsidRDefault="00E61932"/>
        </w:tc>
        <w:tc>
          <w:tcPr>
            <w:tcW w:w="2650" w:type="dxa"/>
          </w:tcPr>
          <w:p w14:paraId="74C34A10" w14:textId="32F3DFA5" w:rsidR="00E61932" w:rsidRDefault="00E61932" w:rsidP="00E61932">
            <w:pPr>
              <w:jc w:val="center"/>
            </w:pPr>
            <w:r>
              <w:t>1</w:t>
            </w:r>
          </w:p>
        </w:tc>
        <w:tc>
          <w:tcPr>
            <w:tcW w:w="2650" w:type="dxa"/>
          </w:tcPr>
          <w:p w14:paraId="02FD35E3" w14:textId="50D789F8" w:rsidR="00E61932" w:rsidRDefault="00E61932" w:rsidP="00E61932">
            <w:pPr>
              <w:jc w:val="center"/>
            </w:pPr>
            <w:r>
              <w:t>2</w:t>
            </w:r>
          </w:p>
        </w:tc>
        <w:tc>
          <w:tcPr>
            <w:tcW w:w="2650" w:type="dxa"/>
          </w:tcPr>
          <w:p w14:paraId="4708F27F" w14:textId="77D4BE71" w:rsidR="00E61932" w:rsidRDefault="00E61932" w:rsidP="00E61932">
            <w:pPr>
              <w:jc w:val="center"/>
            </w:pPr>
            <w:r>
              <w:t>3</w:t>
            </w:r>
          </w:p>
        </w:tc>
      </w:tr>
      <w:tr w:rsidR="00E61932" w14:paraId="6115E0DA" w14:textId="77777777" w:rsidTr="00E61932">
        <w:tc>
          <w:tcPr>
            <w:tcW w:w="2650" w:type="dxa"/>
          </w:tcPr>
          <w:p w14:paraId="20D17381" w14:textId="379ADC9A" w:rsidR="00E61932" w:rsidRDefault="00E61932">
            <w:r>
              <w:t>NOMS DES COMMUNES</w:t>
            </w:r>
          </w:p>
        </w:tc>
        <w:tc>
          <w:tcPr>
            <w:tcW w:w="2650" w:type="dxa"/>
          </w:tcPr>
          <w:p w14:paraId="285880F4" w14:textId="77777777" w:rsidR="00E61932" w:rsidRDefault="00E61932" w:rsidP="00E61932">
            <w:pPr>
              <w:jc w:val="center"/>
            </w:pPr>
            <w:r>
              <w:t>Cayenne</w:t>
            </w:r>
          </w:p>
          <w:p w14:paraId="1E48E72B" w14:textId="4BDB8EF1" w:rsidR="00E61932" w:rsidRDefault="00E61932" w:rsidP="00E61932"/>
        </w:tc>
        <w:tc>
          <w:tcPr>
            <w:tcW w:w="2650" w:type="dxa"/>
          </w:tcPr>
          <w:p w14:paraId="4178FD45" w14:textId="77777777" w:rsidR="00E61932" w:rsidRPr="00E46387" w:rsidRDefault="00E46387">
            <w:pPr>
              <w:rPr>
                <w:i/>
                <w:color w:val="4F81BD" w:themeColor="accent1"/>
              </w:rPr>
            </w:pPr>
            <w:r w:rsidRPr="00E46387">
              <w:rPr>
                <w:i/>
                <w:color w:val="4F81BD" w:themeColor="accent1"/>
              </w:rPr>
              <w:t>Remire-Montjoly</w:t>
            </w:r>
          </w:p>
          <w:p w14:paraId="6DD92526" w14:textId="05B9A5B8" w:rsidR="00E46387" w:rsidRPr="00E46387" w:rsidRDefault="00E46387">
            <w:pPr>
              <w:rPr>
                <w:i/>
                <w:color w:val="4F81BD" w:themeColor="accent1"/>
              </w:rPr>
            </w:pPr>
            <w:r w:rsidRPr="00E46387">
              <w:rPr>
                <w:i/>
                <w:color w:val="4F81BD" w:themeColor="accent1"/>
              </w:rPr>
              <w:t>Matoury (Macouria peut être mise aussi dans cette colonne)</w:t>
            </w:r>
          </w:p>
        </w:tc>
        <w:tc>
          <w:tcPr>
            <w:tcW w:w="2650" w:type="dxa"/>
          </w:tcPr>
          <w:p w14:paraId="3E731C6A" w14:textId="52AC1151" w:rsidR="00E61932" w:rsidRPr="00E46387" w:rsidRDefault="00E46387">
            <w:pPr>
              <w:rPr>
                <w:i/>
                <w:color w:val="4F81BD" w:themeColor="accent1"/>
              </w:rPr>
            </w:pPr>
            <w:r w:rsidRPr="00E46387">
              <w:rPr>
                <w:i/>
                <w:color w:val="4F81BD" w:themeColor="accent1"/>
              </w:rPr>
              <w:t>Roura, Macouria, Montsinery-</w:t>
            </w:r>
            <w:proofErr w:type="spellStart"/>
            <w:r w:rsidRPr="00E46387">
              <w:rPr>
                <w:i/>
                <w:color w:val="4F81BD" w:themeColor="accent1"/>
              </w:rPr>
              <w:t>Tonnégrande</w:t>
            </w:r>
            <w:proofErr w:type="spellEnd"/>
          </w:p>
        </w:tc>
      </w:tr>
      <w:tr w:rsidR="00E61932" w14:paraId="12D148C2" w14:textId="77777777" w:rsidTr="00E61932">
        <w:tc>
          <w:tcPr>
            <w:tcW w:w="2650" w:type="dxa"/>
          </w:tcPr>
          <w:p w14:paraId="410787D8" w14:textId="599909F2" w:rsidR="00E61932" w:rsidRDefault="00E61932">
            <w:r>
              <w:t>CARACTÉRISTIQUES DÉMOGRAPHIQUES ET ÉCONOMIQUES</w:t>
            </w:r>
          </w:p>
          <w:p w14:paraId="1F5FFCF0" w14:textId="2D97F382" w:rsidR="00E61932" w:rsidRDefault="00E61932">
            <w:r>
              <w:t>(Nombre d’habitants et emplois)</w:t>
            </w:r>
          </w:p>
        </w:tc>
        <w:tc>
          <w:tcPr>
            <w:tcW w:w="2650" w:type="dxa"/>
          </w:tcPr>
          <w:p w14:paraId="407752B0" w14:textId="2AAF74BA" w:rsidR="00E61932" w:rsidRPr="00E46387" w:rsidRDefault="00E46387" w:rsidP="00E46387">
            <w:pPr>
              <w:rPr>
                <w:i/>
                <w:color w:val="4F81BD" w:themeColor="accent1"/>
              </w:rPr>
            </w:pPr>
            <w:r w:rsidRPr="00E46387">
              <w:rPr>
                <w:i/>
                <w:color w:val="4F81BD" w:themeColor="accent1"/>
              </w:rPr>
              <w:t>Ville très peuplée, avec beaucoup d’emplois.</w:t>
            </w:r>
          </w:p>
        </w:tc>
        <w:tc>
          <w:tcPr>
            <w:tcW w:w="2650" w:type="dxa"/>
          </w:tcPr>
          <w:p w14:paraId="3CABF910" w14:textId="584F6237" w:rsidR="00E61932" w:rsidRPr="00E46387" w:rsidRDefault="00E46387">
            <w:pPr>
              <w:rPr>
                <w:i/>
                <w:color w:val="4F81BD" w:themeColor="accent1"/>
              </w:rPr>
            </w:pPr>
            <w:r w:rsidRPr="00E46387">
              <w:rPr>
                <w:i/>
                <w:color w:val="4F81BD" w:themeColor="accent1"/>
              </w:rPr>
              <w:t>Villes peuplées avec beaucoup d’emplois mais pas suffisamment pour le nombre d’actifs.</w:t>
            </w:r>
          </w:p>
        </w:tc>
        <w:tc>
          <w:tcPr>
            <w:tcW w:w="2650" w:type="dxa"/>
          </w:tcPr>
          <w:p w14:paraId="2C7EAD76" w14:textId="0974326B" w:rsidR="00E61932" w:rsidRPr="00E46387" w:rsidRDefault="00E46387">
            <w:pPr>
              <w:rPr>
                <w:i/>
                <w:color w:val="4F81BD" w:themeColor="accent1"/>
              </w:rPr>
            </w:pPr>
            <w:r w:rsidRPr="00E46387">
              <w:rPr>
                <w:i/>
                <w:color w:val="4F81BD" w:themeColor="accent1"/>
              </w:rPr>
              <w:t>Communes peu peuplées avec trop peu d’emplois.</w:t>
            </w:r>
          </w:p>
        </w:tc>
      </w:tr>
      <w:tr w:rsidR="00E61932" w14:paraId="4167C607" w14:textId="77777777" w:rsidTr="00E61932">
        <w:tc>
          <w:tcPr>
            <w:tcW w:w="2650" w:type="dxa"/>
          </w:tcPr>
          <w:p w14:paraId="01E0F97F" w14:textId="47B28433" w:rsidR="00E61932" w:rsidRDefault="00E61932">
            <w:r>
              <w:t>LES ACTIVITÉS QUE L’ON TROUVE DANS LES DIFFÉRENTES CATÉGORIES DE COMMUNES.</w:t>
            </w:r>
          </w:p>
        </w:tc>
        <w:tc>
          <w:tcPr>
            <w:tcW w:w="2650" w:type="dxa"/>
          </w:tcPr>
          <w:p w14:paraId="0A1A98BE" w14:textId="77777777" w:rsidR="00E46387" w:rsidRPr="00E46387" w:rsidRDefault="00E46387">
            <w:pPr>
              <w:rPr>
                <w:i/>
                <w:color w:val="4F81BD" w:themeColor="accent1"/>
              </w:rPr>
            </w:pPr>
            <w:r w:rsidRPr="00E46387">
              <w:rPr>
                <w:i/>
                <w:color w:val="4F81BD" w:themeColor="accent1"/>
              </w:rPr>
              <w:t xml:space="preserve">Emplois, </w:t>
            </w:r>
          </w:p>
          <w:p w14:paraId="727C7329" w14:textId="39627668" w:rsidR="00E61932" w:rsidRPr="00E46387" w:rsidRDefault="00E46387">
            <w:pPr>
              <w:rPr>
                <w:i/>
                <w:color w:val="4F81BD" w:themeColor="accent1"/>
              </w:rPr>
            </w:pPr>
            <w:r w:rsidRPr="00E46387">
              <w:rPr>
                <w:i/>
                <w:color w:val="4F81BD" w:themeColor="accent1"/>
              </w:rPr>
              <w:t>entreprises,</w:t>
            </w:r>
          </w:p>
          <w:p w14:paraId="49BEFABA" w14:textId="6A65A806" w:rsidR="00E46387" w:rsidRPr="00E46387" w:rsidRDefault="00E46387">
            <w:pPr>
              <w:rPr>
                <w:i/>
                <w:color w:val="4F81BD" w:themeColor="accent1"/>
              </w:rPr>
            </w:pPr>
            <w:r w:rsidRPr="00E46387">
              <w:rPr>
                <w:i/>
                <w:color w:val="4F81BD" w:themeColor="accent1"/>
              </w:rPr>
              <w:t>Hôpital,</w:t>
            </w:r>
          </w:p>
          <w:p w14:paraId="58EBE0E5" w14:textId="42F4ACBB" w:rsidR="00E46387" w:rsidRPr="00E46387" w:rsidRDefault="00E46387">
            <w:pPr>
              <w:rPr>
                <w:i/>
                <w:color w:val="4F81BD" w:themeColor="accent1"/>
              </w:rPr>
            </w:pPr>
            <w:r w:rsidRPr="00E46387">
              <w:rPr>
                <w:i/>
                <w:color w:val="4F81BD" w:themeColor="accent1"/>
              </w:rPr>
              <w:t>Restaurant, manifestations culturelles, commerces, quartiers d’habitation…</w:t>
            </w:r>
          </w:p>
          <w:p w14:paraId="2B5AE2E2" w14:textId="77777777" w:rsidR="00E61932" w:rsidRPr="00E46387" w:rsidRDefault="00E61932">
            <w:pPr>
              <w:rPr>
                <w:i/>
                <w:color w:val="4F81BD" w:themeColor="accent1"/>
              </w:rPr>
            </w:pPr>
          </w:p>
          <w:p w14:paraId="7950EABF" w14:textId="77777777" w:rsidR="00F44A92" w:rsidRPr="00E46387" w:rsidRDefault="00F44A92">
            <w:pPr>
              <w:rPr>
                <w:i/>
                <w:color w:val="4F81BD" w:themeColor="accent1"/>
              </w:rPr>
            </w:pPr>
          </w:p>
          <w:p w14:paraId="58BEBCA9" w14:textId="77777777" w:rsidR="00E61932" w:rsidRPr="00E46387" w:rsidRDefault="00E61932">
            <w:pPr>
              <w:rPr>
                <w:i/>
                <w:color w:val="4F81BD" w:themeColor="accent1"/>
              </w:rPr>
            </w:pPr>
          </w:p>
          <w:p w14:paraId="304A892A" w14:textId="77777777" w:rsidR="00E61932" w:rsidRPr="00E46387" w:rsidRDefault="00E61932">
            <w:pPr>
              <w:rPr>
                <w:i/>
                <w:color w:val="4F81BD" w:themeColor="accent1"/>
              </w:rPr>
            </w:pPr>
          </w:p>
          <w:p w14:paraId="2ED02766" w14:textId="77777777" w:rsidR="00F44A92" w:rsidRPr="00E46387" w:rsidRDefault="00F44A92">
            <w:pPr>
              <w:rPr>
                <w:i/>
                <w:color w:val="4F81BD" w:themeColor="accent1"/>
              </w:rPr>
            </w:pPr>
          </w:p>
        </w:tc>
        <w:tc>
          <w:tcPr>
            <w:tcW w:w="2650" w:type="dxa"/>
          </w:tcPr>
          <w:p w14:paraId="0284389F" w14:textId="6014C7E1" w:rsidR="00E61932" w:rsidRPr="00E46387" w:rsidRDefault="00E46387" w:rsidP="00E46387">
            <w:pPr>
              <w:rPr>
                <w:i/>
                <w:color w:val="4F81BD" w:themeColor="accent1"/>
              </w:rPr>
            </w:pPr>
            <w:r w:rsidRPr="00E46387">
              <w:rPr>
                <w:i/>
                <w:color w:val="4F81BD" w:themeColor="accent1"/>
              </w:rPr>
              <w:t xml:space="preserve">Centres commerciaux, clubs de sport, boulodrome (bowling), zones résidentielles, zone d’activités, zone industrielle de </w:t>
            </w:r>
            <w:proofErr w:type="spellStart"/>
            <w:r w:rsidRPr="00E46387">
              <w:rPr>
                <w:i/>
                <w:color w:val="4F81BD" w:themeColor="accent1"/>
              </w:rPr>
              <w:t>Dégrad</w:t>
            </w:r>
            <w:proofErr w:type="spellEnd"/>
            <w:r w:rsidRPr="00E46387">
              <w:rPr>
                <w:i/>
                <w:color w:val="4F81BD" w:themeColor="accent1"/>
              </w:rPr>
              <w:t xml:space="preserve"> des Cannes, port de </w:t>
            </w:r>
            <w:proofErr w:type="spellStart"/>
            <w:r w:rsidRPr="00E46387">
              <w:rPr>
                <w:i/>
                <w:color w:val="4F81BD" w:themeColor="accent1"/>
              </w:rPr>
              <w:t>Dégrad</w:t>
            </w:r>
            <w:proofErr w:type="spellEnd"/>
            <w:r w:rsidRPr="00E46387">
              <w:rPr>
                <w:i/>
                <w:color w:val="4F81BD" w:themeColor="accent1"/>
              </w:rPr>
              <w:t xml:space="preserve"> des cannes….</w:t>
            </w:r>
          </w:p>
        </w:tc>
        <w:tc>
          <w:tcPr>
            <w:tcW w:w="2650" w:type="dxa"/>
          </w:tcPr>
          <w:p w14:paraId="257CD799" w14:textId="5015B687" w:rsidR="00E61932" w:rsidRPr="00E46387" w:rsidRDefault="00E46387">
            <w:pPr>
              <w:rPr>
                <w:i/>
                <w:color w:val="4F81BD" w:themeColor="accent1"/>
              </w:rPr>
            </w:pPr>
            <w:r w:rsidRPr="00E46387">
              <w:rPr>
                <w:i/>
                <w:color w:val="4F81BD" w:themeColor="accent1"/>
              </w:rPr>
              <w:t>Commerces de proximité (« chinois »), village, campagne, forêt…</w:t>
            </w:r>
          </w:p>
        </w:tc>
      </w:tr>
      <w:tr w:rsidR="00E61932" w14:paraId="49B51BBB" w14:textId="77777777" w:rsidTr="00E61932">
        <w:tc>
          <w:tcPr>
            <w:tcW w:w="2650" w:type="dxa"/>
          </w:tcPr>
          <w:p w14:paraId="603E48E8" w14:textId="6C1F8E8D" w:rsidR="00030029" w:rsidRDefault="00030029"/>
          <w:p w14:paraId="4524C2EC" w14:textId="3A5473A7" w:rsidR="00E61932" w:rsidRDefault="00E61932">
            <w:r>
              <w:t>J’EN DÉDUIS QUE…</w:t>
            </w:r>
          </w:p>
        </w:tc>
        <w:tc>
          <w:tcPr>
            <w:tcW w:w="2650" w:type="dxa"/>
          </w:tcPr>
          <w:p w14:paraId="26867285" w14:textId="1206066A" w:rsidR="00E61932" w:rsidRPr="00E46387" w:rsidRDefault="00E46387">
            <w:pPr>
              <w:rPr>
                <w:i/>
                <w:color w:val="4F81BD" w:themeColor="accent1"/>
              </w:rPr>
            </w:pPr>
            <w:r w:rsidRPr="00E46387">
              <w:rPr>
                <w:i/>
                <w:color w:val="4F81BD" w:themeColor="accent1"/>
              </w:rPr>
              <w:t>Cayenne est la plus grande ville, elle a beaucoup d’emplois et d’activités. Elle attire donc la population des autres communes.</w:t>
            </w:r>
          </w:p>
          <w:p w14:paraId="0EE41191" w14:textId="77777777" w:rsidR="00E61932" w:rsidRPr="00E46387" w:rsidRDefault="00E61932">
            <w:pPr>
              <w:rPr>
                <w:i/>
                <w:color w:val="4F81BD" w:themeColor="accent1"/>
              </w:rPr>
            </w:pPr>
          </w:p>
          <w:p w14:paraId="5E829275" w14:textId="77777777" w:rsidR="00E61932" w:rsidRPr="00E46387" w:rsidRDefault="00E61932">
            <w:pPr>
              <w:rPr>
                <w:i/>
                <w:color w:val="4F81BD" w:themeColor="accent1"/>
              </w:rPr>
            </w:pPr>
          </w:p>
          <w:p w14:paraId="12F9196B" w14:textId="77777777" w:rsidR="00E61932" w:rsidRPr="00E46387" w:rsidRDefault="00E61932">
            <w:pPr>
              <w:rPr>
                <w:i/>
                <w:color w:val="4F81BD" w:themeColor="accent1"/>
              </w:rPr>
            </w:pPr>
          </w:p>
          <w:p w14:paraId="2E56C368" w14:textId="77777777" w:rsidR="00F44A92" w:rsidRPr="00E46387" w:rsidRDefault="00F44A92">
            <w:pPr>
              <w:rPr>
                <w:i/>
                <w:color w:val="4F81BD" w:themeColor="accent1"/>
              </w:rPr>
            </w:pPr>
          </w:p>
        </w:tc>
        <w:tc>
          <w:tcPr>
            <w:tcW w:w="2650" w:type="dxa"/>
          </w:tcPr>
          <w:p w14:paraId="5193474B" w14:textId="008DF8FC" w:rsidR="00E61932" w:rsidRPr="00E46387" w:rsidRDefault="00E46387">
            <w:pPr>
              <w:rPr>
                <w:i/>
                <w:color w:val="4F81BD" w:themeColor="accent1"/>
              </w:rPr>
            </w:pPr>
            <w:r w:rsidRPr="00E46387">
              <w:rPr>
                <w:i/>
                <w:color w:val="4F81BD" w:themeColor="accent1"/>
              </w:rPr>
              <w:t>Ces communes sont collées à Cayenne ; elles sont peuplées car beaucoup de gens y habitent pour être proches de Cayenne. Il y a des activités, souvent elles occupent de grands espaces.</w:t>
            </w:r>
          </w:p>
        </w:tc>
        <w:tc>
          <w:tcPr>
            <w:tcW w:w="2650" w:type="dxa"/>
          </w:tcPr>
          <w:p w14:paraId="1A22F246" w14:textId="477F9EA7" w:rsidR="00E61932" w:rsidRPr="00E46387" w:rsidRDefault="00E46387" w:rsidP="00E61932">
            <w:pPr>
              <w:rPr>
                <w:i/>
                <w:color w:val="4F81BD" w:themeColor="accent1"/>
              </w:rPr>
            </w:pPr>
            <w:r w:rsidRPr="00E46387">
              <w:rPr>
                <w:i/>
                <w:color w:val="4F81BD" w:themeColor="accent1"/>
              </w:rPr>
              <w:t>Ces communes sont à la campagne (rurales) mais il y a des gens qui viennent s’y installer pour être au calme, mais ils vont travailler à Cayenne car il y a peu d’emplois sur place.</w:t>
            </w:r>
          </w:p>
        </w:tc>
      </w:tr>
      <w:tr w:rsidR="00866EDE" w14:paraId="7B7CD44E" w14:textId="77777777" w:rsidTr="00866EDE">
        <w:tc>
          <w:tcPr>
            <w:tcW w:w="2650" w:type="dxa"/>
            <w:shd w:val="clear" w:color="auto" w:fill="D9D9D9" w:themeFill="background1" w:themeFillShade="D9"/>
          </w:tcPr>
          <w:p w14:paraId="3F2E4D17" w14:textId="77777777" w:rsidR="00866EDE" w:rsidRDefault="00866EDE" w:rsidP="00E839FC">
            <w:r>
              <w:t xml:space="preserve">COMPOSITION DE L’AIRE URBAINE </w:t>
            </w:r>
          </w:p>
          <w:p w14:paraId="6A282135" w14:textId="6E50524F" w:rsidR="00866EDE" w:rsidRDefault="00866EDE">
            <w:r>
              <w:t>– le vocabulaire est donné par le professeur -</w:t>
            </w:r>
          </w:p>
        </w:tc>
        <w:tc>
          <w:tcPr>
            <w:tcW w:w="2650" w:type="dxa"/>
            <w:shd w:val="clear" w:color="auto" w:fill="D9D9D9" w:themeFill="background1" w:themeFillShade="D9"/>
          </w:tcPr>
          <w:p w14:paraId="1A728136" w14:textId="77777777" w:rsidR="00866EDE" w:rsidRDefault="00866EDE" w:rsidP="00E839FC">
            <w:pPr>
              <w:jc w:val="center"/>
              <w:rPr>
                <w:b/>
                <w:i/>
                <w:color w:val="4F81BD" w:themeColor="accent1"/>
              </w:rPr>
            </w:pPr>
          </w:p>
          <w:p w14:paraId="208EE252" w14:textId="35D3A64C" w:rsidR="00866EDE" w:rsidRPr="00E46387" w:rsidRDefault="00866EDE">
            <w:pPr>
              <w:rPr>
                <w:i/>
                <w:color w:val="4F81BD" w:themeColor="accent1"/>
              </w:rPr>
            </w:pPr>
            <w:r w:rsidRPr="00ED26E7">
              <w:rPr>
                <w:b/>
                <w:i/>
                <w:color w:val="4F81BD" w:themeColor="accent1"/>
              </w:rPr>
              <w:t>La ville-centre</w:t>
            </w:r>
          </w:p>
        </w:tc>
        <w:tc>
          <w:tcPr>
            <w:tcW w:w="2650" w:type="dxa"/>
            <w:shd w:val="clear" w:color="auto" w:fill="D9D9D9" w:themeFill="background1" w:themeFillShade="D9"/>
          </w:tcPr>
          <w:p w14:paraId="139F757F" w14:textId="77777777" w:rsidR="00866EDE" w:rsidRDefault="00866EDE" w:rsidP="00E839FC">
            <w:pPr>
              <w:jc w:val="center"/>
              <w:rPr>
                <w:b/>
                <w:i/>
                <w:color w:val="4F81BD" w:themeColor="accent1"/>
              </w:rPr>
            </w:pPr>
          </w:p>
          <w:p w14:paraId="248D3098" w14:textId="676B5257" w:rsidR="00866EDE" w:rsidRPr="00E46387" w:rsidRDefault="00866EDE">
            <w:pPr>
              <w:rPr>
                <w:i/>
                <w:color w:val="4F81BD" w:themeColor="accent1"/>
              </w:rPr>
            </w:pPr>
            <w:r w:rsidRPr="00ED26E7">
              <w:rPr>
                <w:b/>
                <w:i/>
                <w:color w:val="4F81BD" w:themeColor="accent1"/>
              </w:rPr>
              <w:t>La banlieue</w:t>
            </w:r>
          </w:p>
        </w:tc>
        <w:tc>
          <w:tcPr>
            <w:tcW w:w="2650" w:type="dxa"/>
            <w:shd w:val="clear" w:color="auto" w:fill="D9D9D9" w:themeFill="background1" w:themeFillShade="D9"/>
          </w:tcPr>
          <w:p w14:paraId="1B42BF34" w14:textId="77777777" w:rsidR="00866EDE" w:rsidRDefault="00866EDE" w:rsidP="00E839FC">
            <w:pPr>
              <w:jc w:val="center"/>
              <w:rPr>
                <w:b/>
                <w:i/>
                <w:color w:val="4F81BD" w:themeColor="accent1"/>
              </w:rPr>
            </w:pPr>
          </w:p>
          <w:p w14:paraId="578DF1A9" w14:textId="6AAE016F" w:rsidR="00866EDE" w:rsidRPr="00E46387" w:rsidRDefault="00866EDE" w:rsidP="00E61932">
            <w:pPr>
              <w:rPr>
                <w:i/>
                <w:color w:val="4F81BD" w:themeColor="accent1"/>
              </w:rPr>
            </w:pPr>
            <w:r w:rsidRPr="00ED26E7">
              <w:rPr>
                <w:b/>
                <w:i/>
                <w:color w:val="4F81BD" w:themeColor="accent1"/>
              </w:rPr>
              <w:t>La couronne périurbaine</w:t>
            </w:r>
          </w:p>
        </w:tc>
      </w:tr>
      <w:tr w:rsidR="00E61932" w14:paraId="67DD1DE8" w14:textId="77777777" w:rsidTr="006779B0">
        <w:tc>
          <w:tcPr>
            <w:tcW w:w="2650" w:type="dxa"/>
          </w:tcPr>
          <w:p w14:paraId="43F5A688" w14:textId="439683FD" w:rsidR="00E61932" w:rsidRDefault="00E61932">
            <w:r>
              <w:t>TYPE DE MOBILITÉ</w:t>
            </w:r>
          </w:p>
        </w:tc>
        <w:tc>
          <w:tcPr>
            <w:tcW w:w="5300" w:type="dxa"/>
            <w:gridSpan w:val="2"/>
          </w:tcPr>
          <w:p w14:paraId="367CD9C3" w14:textId="66BF9AEE" w:rsidR="00E61932" w:rsidRPr="00ED26E7" w:rsidRDefault="00ED26E7">
            <w:pPr>
              <w:rPr>
                <w:i/>
                <w:color w:val="4F81BD" w:themeColor="accent1"/>
              </w:rPr>
            </w:pPr>
            <w:r w:rsidRPr="00ED26E7">
              <w:rPr>
                <w:i/>
                <w:color w:val="4F81BD" w:themeColor="accent1"/>
              </w:rPr>
              <w:t xml:space="preserve">Les mobilités vont des communes autour de Cayenne vers le centre de Cayenne car les gens </w:t>
            </w:r>
            <w:r w:rsidRPr="00ED26E7">
              <w:rPr>
                <w:i/>
                <w:color w:val="4F81BD" w:themeColor="accent1"/>
              </w:rPr>
              <w:lastRenderedPageBreak/>
              <w:t>viennent chercher à Cayenne ce qu’ils n’ont pas dans leur commune.</w:t>
            </w:r>
          </w:p>
          <w:p w14:paraId="753B745C" w14:textId="3C2957D1" w:rsidR="00F44A92" w:rsidRDefault="00ED26E7">
            <w:r w:rsidRPr="00ED26E7">
              <w:rPr>
                <w:i/>
                <w:color w:val="4F81BD" w:themeColor="accent1"/>
              </w:rPr>
              <w:t>Comme il y a des gens qui viennent de plus en plus loin, il y a de plus en plus de circulation vers Cayenne.</w:t>
            </w:r>
          </w:p>
        </w:tc>
        <w:tc>
          <w:tcPr>
            <w:tcW w:w="2650" w:type="dxa"/>
            <w:shd w:val="clear" w:color="auto" w:fill="D9D9D9" w:themeFill="background1" w:themeFillShade="D9"/>
          </w:tcPr>
          <w:p w14:paraId="7904EB5D" w14:textId="77777777" w:rsidR="00E61932" w:rsidRDefault="00E61932" w:rsidP="00E61932">
            <w:r>
              <w:lastRenderedPageBreak/>
              <w:t>Vocabulaire donné par le professeur :</w:t>
            </w:r>
          </w:p>
          <w:p w14:paraId="4CC65535" w14:textId="05F638CD" w:rsidR="00E61932" w:rsidRPr="00E46387" w:rsidRDefault="00E46387" w:rsidP="00E61932">
            <w:pPr>
              <w:rPr>
                <w:b/>
                <w:i/>
                <w:color w:val="4F81BD" w:themeColor="accent1"/>
              </w:rPr>
            </w:pPr>
            <w:r w:rsidRPr="00E46387">
              <w:rPr>
                <w:b/>
                <w:i/>
                <w:color w:val="4F81BD" w:themeColor="accent1"/>
              </w:rPr>
              <w:lastRenderedPageBreak/>
              <w:t>Les mobilités quotidiennes</w:t>
            </w:r>
          </w:p>
          <w:p w14:paraId="04EBDF2B" w14:textId="77777777" w:rsidR="00E61932" w:rsidRDefault="00E61932"/>
        </w:tc>
      </w:tr>
    </w:tbl>
    <w:p w14:paraId="4DB455C9" w14:textId="77777777" w:rsidR="00E61932" w:rsidRDefault="00E61932"/>
    <w:p w14:paraId="0B666679" w14:textId="2EC2B516" w:rsidR="00E862AE" w:rsidRPr="001113BC" w:rsidRDefault="00E862AE">
      <w:pPr>
        <w:rPr>
          <w:b/>
          <w:sz w:val="18"/>
          <w:szCs w:val="18"/>
          <w:u w:val="single"/>
        </w:rPr>
      </w:pPr>
      <w:r w:rsidRPr="001113BC">
        <w:rPr>
          <w:b/>
          <w:sz w:val="18"/>
          <w:szCs w:val="18"/>
          <w:u w:val="single"/>
        </w:rPr>
        <w:t>Document 3 :</w:t>
      </w:r>
    </w:p>
    <w:p w14:paraId="7EA9CE8D" w14:textId="6670BFC3" w:rsidR="00E862AE" w:rsidRPr="00D12721" w:rsidRDefault="00D12721">
      <w:pPr>
        <w:rPr>
          <w:i/>
          <w:color w:val="4F81BD" w:themeColor="accent1"/>
          <w:sz w:val="18"/>
          <w:szCs w:val="18"/>
        </w:rPr>
      </w:pPr>
      <w:r w:rsidRPr="00D12721">
        <w:rPr>
          <w:i/>
          <w:color w:val="4F81BD" w:themeColor="accent1"/>
          <w:sz w:val="18"/>
          <w:szCs w:val="18"/>
        </w:rPr>
        <w:t>Il y a de plus de constructions, la forêt a été de plus en plus remplacée par des constructions.</w:t>
      </w:r>
    </w:p>
    <w:p w14:paraId="1CD463CF" w14:textId="17857076" w:rsidR="00E862AE" w:rsidRPr="00D12721" w:rsidRDefault="00D12721">
      <w:pPr>
        <w:rPr>
          <w:i/>
          <w:color w:val="4F81BD" w:themeColor="accent1"/>
          <w:sz w:val="18"/>
          <w:szCs w:val="18"/>
        </w:rPr>
      </w:pPr>
      <w:r w:rsidRPr="00D12721">
        <w:rPr>
          <w:i/>
          <w:color w:val="4F81BD" w:themeColor="accent1"/>
          <w:sz w:val="18"/>
          <w:szCs w:val="18"/>
        </w:rPr>
        <w:t>Il y a des habitations, des nouvelles routes et d’autres constructions.</w:t>
      </w:r>
    </w:p>
    <w:p w14:paraId="0CBED3CD" w14:textId="57E1F348" w:rsidR="00E862AE" w:rsidRPr="00D12721" w:rsidRDefault="00D12721">
      <w:pPr>
        <w:rPr>
          <w:i/>
          <w:color w:val="4F81BD" w:themeColor="accent1"/>
          <w:sz w:val="18"/>
          <w:szCs w:val="18"/>
        </w:rPr>
      </w:pPr>
      <w:r w:rsidRPr="00D12721">
        <w:rPr>
          <w:i/>
          <w:color w:val="4F81BD" w:themeColor="accent1"/>
          <w:sz w:val="18"/>
          <w:szCs w:val="18"/>
        </w:rPr>
        <w:t>L’artificialisation des sols est le fait de remplacer des sols qui étaient couverts de végétation (naturelle ou alors des champs agricoles) par des constructions en béton qui ferment le sol.</w:t>
      </w:r>
    </w:p>
    <w:p w14:paraId="38B59F5C" w14:textId="77777777" w:rsidR="00E862AE" w:rsidRPr="001113BC" w:rsidRDefault="00E862AE">
      <w:pPr>
        <w:rPr>
          <w:sz w:val="18"/>
          <w:szCs w:val="18"/>
        </w:rPr>
      </w:pPr>
    </w:p>
    <w:p w14:paraId="035DC371" w14:textId="69D6227B" w:rsidR="009C02E0" w:rsidRPr="001113BC" w:rsidRDefault="009C02E0">
      <w:pPr>
        <w:rPr>
          <w:b/>
          <w:sz w:val="18"/>
          <w:szCs w:val="18"/>
          <w:u w:val="single"/>
        </w:rPr>
      </w:pPr>
      <w:r w:rsidRPr="001113BC">
        <w:rPr>
          <w:b/>
          <w:sz w:val="18"/>
          <w:szCs w:val="18"/>
          <w:u w:val="single"/>
        </w:rPr>
        <w:t>Documents 2 e</w:t>
      </w:r>
      <w:r w:rsidR="00E862AE" w:rsidRPr="001113BC">
        <w:rPr>
          <w:b/>
          <w:sz w:val="18"/>
          <w:szCs w:val="18"/>
          <w:u w:val="single"/>
        </w:rPr>
        <w:t>t 6</w:t>
      </w:r>
      <w:r w:rsidRPr="001113BC">
        <w:rPr>
          <w:b/>
          <w:sz w:val="18"/>
          <w:szCs w:val="18"/>
          <w:u w:val="single"/>
        </w:rPr>
        <w:t> :</w:t>
      </w:r>
    </w:p>
    <w:p w14:paraId="069342FB" w14:textId="3695A332" w:rsidR="00244DF7" w:rsidRDefault="00244DF7">
      <w:pPr>
        <w:rPr>
          <w:i/>
          <w:color w:val="4F81BD" w:themeColor="accent1"/>
          <w:sz w:val="18"/>
          <w:szCs w:val="18"/>
        </w:rPr>
      </w:pPr>
      <w:r>
        <w:rPr>
          <w:i/>
          <w:color w:val="4F81BD" w:themeColor="accent1"/>
          <w:sz w:val="18"/>
          <w:szCs w:val="18"/>
        </w:rPr>
        <w:t xml:space="preserve">Ce document est un graphique produit par l’INSEE qui s’intitule : </w:t>
      </w:r>
      <w:r w:rsidRPr="00244DF7">
        <w:rPr>
          <w:i/>
          <w:color w:val="4F81BD" w:themeColor="accent1"/>
          <w:sz w:val="18"/>
          <w:szCs w:val="18"/>
        </w:rPr>
        <w:t>évolution de la population légale des</w:t>
      </w:r>
      <w:r>
        <w:rPr>
          <w:i/>
          <w:color w:val="4F81BD" w:themeColor="accent1"/>
          <w:sz w:val="18"/>
          <w:szCs w:val="18"/>
        </w:rPr>
        <w:t xml:space="preserve"> communes de l’aire urbaine de C</w:t>
      </w:r>
      <w:r w:rsidRPr="00244DF7">
        <w:rPr>
          <w:i/>
          <w:color w:val="4F81BD" w:themeColor="accent1"/>
          <w:sz w:val="18"/>
          <w:szCs w:val="18"/>
        </w:rPr>
        <w:t>ayenne de 1974 à 2013</w:t>
      </w:r>
      <w:r>
        <w:rPr>
          <w:i/>
          <w:color w:val="4F81BD" w:themeColor="accent1"/>
          <w:sz w:val="18"/>
          <w:szCs w:val="18"/>
        </w:rPr>
        <w:t>. Il</w:t>
      </w:r>
      <w:bookmarkStart w:id="0" w:name="_GoBack"/>
      <w:bookmarkEnd w:id="0"/>
      <w:r>
        <w:rPr>
          <w:i/>
          <w:color w:val="4F81BD" w:themeColor="accent1"/>
          <w:sz w:val="18"/>
          <w:szCs w:val="18"/>
        </w:rPr>
        <w:t xml:space="preserve"> représente la croissance de la population de Cayenne, Remire-Montjoly et Matoury et Macouria, Roura, Montsinery ensemble entre 1974 et 2013.</w:t>
      </w:r>
    </w:p>
    <w:p w14:paraId="2E9978A3" w14:textId="390C8139" w:rsidR="009C02E0" w:rsidRPr="00D12721" w:rsidRDefault="00D12721">
      <w:pPr>
        <w:rPr>
          <w:i/>
          <w:color w:val="4F81BD" w:themeColor="accent1"/>
          <w:sz w:val="18"/>
          <w:szCs w:val="18"/>
        </w:rPr>
      </w:pPr>
      <w:r w:rsidRPr="00D12721">
        <w:rPr>
          <w:i/>
          <w:color w:val="4F81BD" w:themeColor="accent1"/>
          <w:sz w:val="18"/>
          <w:szCs w:val="18"/>
        </w:rPr>
        <w:t>L’aire urbaine va se peupler de plus en plus, il va y avoir de plus en plus de construction et la ville va s’étaler encore sur la végétation.</w:t>
      </w:r>
    </w:p>
    <w:p w14:paraId="133E898D" w14:textId="38F7F951" w:rsidR="00FD7C62" w:rsidRPr="00D12721" w:rsidRDefault="00D12721">
      <w:pPr>
        <w:rPr>
          <w:i/>
          <w:color w:val="4F81BD" w:themeColor="accent1"/>
          <w:sz w:val="18"/>
          <w:szCs w:val="18"/>
        </w:rPr>
      </w:pPr>
      <w:r w:rsidRPr="00D12721">
        <w:rPr>
          <w:i/>
          <w:color w:val="4F81BD" w:themeColor="accent1"/>
          <w:sz w:val="18"/>
          <w:szCs w:val="18"/>
        </w:rPr>
        <w:t>L’espace sera de plus en plus construits, les gens devront aller vivre de plus en plus loin et la circulation sera encore pire vers Cayenne.</w:t>
      </w:r>
    </w:p>
    <w:p w14:paraId="5DCAF625" w14:textId="77777777" w:rsidR="001113BC" w:rsidRPr="001113BC" w:rsidRDefault="001113BC">
      <w:pPr>
        <w:rPr>
          <w:sz w:val="18"/>
          <w:szCs w:val="18"/>
        </w:rPr>
      </w:pPr>
    </w:p>
    <w:p w14:paraId="6BFC4BD7" w14:textId="6737C25F" w:rsidR="00CD0F02" w:rsidRPr="001113BC" w:rsidRDefault="00CD0F02">
      <w:pPr>
        <w:rPr>
          <w:b/>
          <w:sz w:val="18"/>
          <w:szCs w:val="18"/>
          <w:u w:val="single"/>
        </w:rPr>
      </w:pPr>
      <w:r w:rsidRPr="001113BC">
        <w:rPr>
          <w:b/>
          <w:sz w:val="18"/>
          <w:szCs w:val="18"/>
          <w:u w:val="single"/>
        </w:rPr>
        <w:t>Document 2 : développer son esprit critique</w:t>
      </w:r>
    </w:p>
    <w:p w14:paraId="6E059526" w14:textId="206903A7" w:rsidR="00CD0F02" w:rsidRPr="00D12721" w:rsidRDefault="00D12721" w:rsidP="00D625C9">
      <w:pPr>
        <w:jc w:val="both"/>
        <w:rPr>
          <w:i/>
          <w:color w:val="4F81BD" w:themeColor="accent1"/>
          <w:sz w:val="18"/>
          <w:szCs w:val="18"/>
        </w:rPr>
      </w:pPr>
      <w:r w:rsidRPr="00D12721">
        <w:rPr>
          <w:i/>
          <w:color w:val="4F81BD" w:themeColor="accent1"/>
          <w:sz w:val="18"/>
          <w:szCs w:val="18"/>
        </w:rPr>
        <w:t>Il est très étonnant de voir la population de Cayenne et sa banlieue diminuer car l’accroissement naturel continue et qu’il y a de plus en plus de constructions de logements. Ce document ne prend en compte que la population légale de ces communes qui connaissent de nombreuses constructions de bidonvilles où sont concentrées de grandes quantités de population souvent étrangères. De plus, le fait de ne compter la population que par petits bouts ne permet pas de voir l’explosion démographique de la Guyane.</w:t>
      </w:r>
    </w:p>
    <w:p w14:paraId="4E51DD48" w14:textId="77777777" w:rsidR="001113BC" w:rsidRDefault="001113BC" w:rsidP="0084197B">
      <w:pPr>
        <w:rPr>
          <w:b/>
          <w:sz w:val="32"/>
          <w:szCs w:val="32"/>
        </w:rPr>
      </w:pPr>
    </w:p>
    <w:p w14:paraId="1DF13D81" w14:textId="122B33B8" w:rsidR="005A2831" w:rsidRPr="005A2831" w:rsidRDefault="005A2831" w:rsidP="005A2831">
      <w:pPr>
        <w:jc w:val="center"/>
        <w:rPr>
          <w:b/>
          <w:sz w:val="32"/>
          <w:szCs w:val="32"/>
        </w:rPr>
      </w:pPr>
      <w:r w:rsidRPr="005A2831">
        <w:rPr>
          <w:b/>
          <w:sz w:val="32"/>
          <w:szCs w:val="32"/>
        </w:rPr>
        <w:t>Exercice cartographique : réaliser un schéma</w:t>
      </w:r>
    </w:p>
    <w:p w14:paraId="1E6BD471" w14:textId="77777777" w:rsidR="005A2831" w:rsidRDefault="005A2831"/>
    <w:p w14:paraId="29C1A82D" w14:textId="6B7FC3AA" w:rsidR="005A2831" w:rsidRDefault="005A2831">
      <w:r>
        <w:t>A partir du tableau que vous venez de compléter, réalisez un schéma de l’aire urbaine de Cayenne en suivant toutes les étapes :</w:t>
      </w:r>
    </w:p>
    <w:p w14:paraId="1F8252C3" w14:textId="77777777" w:rsidR="005A2831" w:rsidRDefault="005A2831"/>
    <w:p w14:paraId="65ADBC02" w14:textId="0B7B16E3" w:rsidR="005A2831" w:rsidRDefault="005A2831" w:rsidP="005A2831">
      <w:pPr>
        <w:pStyle w:val="Paragraphedeliste"/>
        <w:numPr>
          <w:ilvl w:val="0"/>
          <w:numId w:val="1"/>
        </w:numPr>
      </w:pPr>
      <w:r>
        <w:t>Entourez en vert dans le tableau tout ce qui peut se dessiner sur une carte.</w:t>
      </w:r>
    </w:p>
    <w:p w14:paraId="146BE298" w14:textId="3E9F7AC9" w:rsidR="005A2831" w:rsidRDefault="005A2831" w:rsidP="005A2831">
      <w:pPr>
        <w:pStyle w:val="Paragraphedeliste"/>
        <w:numPr>
          <w:ilvl w:val="0"/>
          <w:numId w:val="1"/>
        </w:numPr>
      </w:pPr>
      <w:r>
        <w:t>Choisissez des figurés qui vont bien représenter les éléments entourés dans le tableau et construisez une légende en 2 parties :</w:t>
      </w:r>
    </w:p>
    <w:tbl>
      <w:tblPr>
        <w:tblStyle w:val="Grille"/>
        <w:tblW w:w="0" w:type="auto"/>
        <w:tblLook w:val="04A0" w:firstRow="1" w:lastRow="0" w:firstColumn="1" w:lastColumn="0" w:noHBand="0" w:noVBand="1"/>
      </w:tblPr>
      <w:tblGrid>
        <w:gridCol w:w="5300"/>
        <w:gridCol w:w="5300"/>
      </w:tblGrid>
      <w:tr w:rsidR="005A2831" w14:paraId="417E963A" w14:textId="77777777" w:rsidTr="005A2831">
        <w:tc>
          <w:tcPr>
            <w:tcW w:w="10600" w:type="dxa"/>
            <w:gridSpan w:val="2"/>
            <w:tcBorders>
              <w:top w:val="nil"/>
              <w:left w:val="nil"/>
              <w:bottom w:val="nil"/>
              <w:right w:val="nil"/>
            </w:tcBorders>
          </w:tcPr>
          <w:p w14:paraId="75510D77" w14:textId="2072A5CB" w:rsidR="005A2831" w:rsidRPr="00403C1E" w:rsidRDefault="005A2831" w:rsidP="005A2831">
            <w:pPr>
              <w:jc w:val="center"/>
              <w:rPr>
                <w:b/>
              </w:rPr>
            </w:pPr>
            <w:r w:rsidRPr="00403C1E">
              <w:rPr>
                <w:b/>
              </w:rPr>
              <w:t>LÉGENDE</w:t>
            </w:r>
          </w:p>
        </w:tc>
      </w:tr>
      <w:tr w:rsidR="005A2831" w:rsidRPr="00403C1E" w14:paraId="5BB0BABF" w14:textId="77777777" w:rsidTr="005A2831">
        <w:tc>
          <w:tcPr>
            <w:tcW w:w="5300" w:type="dxa"/>
            <w:tcBorders>
              <w:top w:val="nil"/>
              <w:left w:val="nil"/>
              <w:bottom w:val="single" w:sz="4" w:space="0" w:color="auto"/>
              <w:right w:val="single" w:sz="4" w:space="0" w:color="auto"/>
            </w:tcBorders>
          </w:tcPr>
          <w:p w14:paraId="3055FC9F" w14:textId="20DFFA15" w:rsidR="005A2831" w:rsidRPr="00403C1E" w:rsidRDefault="005A2831" w:rsidP="005A2831">
            <w:pPr>
              <w:rPr>
                <w:b/>
              </w:rPr>
            </w:pPr>
            <w:r w:rsidRPr="00403C1E">
              <w:rPr>
                <w:b/>
              </w:rPr>
              <w:t xml:space="preserve">1. LES DIFFÉRENTS ESPACES DE L’AIRE URBAINE </w:t>
            </w:r>
          </w:p>
        </w:tc>
        <w:tc>
          <w:tcPr>
            <w:tcW w:w="5300" w:type="dxa"/>
            <w:tcBorders>
              <w:top w:val="nil"/>
              <w:left w:val="single" w:sz="4" w:space="0" w:color="auto"/>
              <w:bottom w:val="single" w:sz="4" w:space="0" w:color="auto"/>
              <w:right w:val="nil"/>
            </w:tcBorders>
          </w:tcPr>
          <w:p w14:paraId="6DC93986" w14:textId="0B5B2770" w:rsidR="005A2831" w:rsidRPr="00403C1E" w:rsidRDefault="005A2831" w:rsidP="005A2831">
            <w:pPr>
              <w:rPr>
                <w:b/>
              </w:rPr>
            </w:pPr>
            <w:r w:rsidRPr="00403C1E">
              <w:rPr>
                <w:b/>
              </w:rPr>
              <w:t>2. LES DYNAMIQUES* À L’INTÉRIEUR DE L’AIRE URBAINE</w:t>
            </w:r>
          </w:p>
        </w:tc>
      </w:tr>
      <w:tr w:rsidR="005A2831" w14:paraId="0FAEDDF3" w14:textId="77777777" w:rsidTr="005A2831">
        <w:tc>
          <w:tcPr>
            <w:tcW w:w="5300" w:type="dxa"/>
            <w:tcBorders>
              <w:top w:val="single" w:sz="4" w:space="0" w:color="auto"/>
              <w:left w:val="nil"/>
              <w:bottom w:val="nil"/>
            </w:tcBorders>
          </w:tcPr>
          <w:p w14:paraId="25F90EF9" w14:textId="77777777" w:rsidR="005A2831" w:rsidRDefault="005A2831" w:rsidP="005A2831"/>
        </w:tc>
        <w:tc>
          <w:tcPr>
            <w:tcW w:w="5300" w:type="dxa"/>
            <w:tcBorders>
              <w:bottom w:val="nil"/>
              <w:right w:val="nil"/>
            </w:tcBorders>
          </w:tcPr>
          <w:p w14:paraId="17103BD4" w14:textId="77777777" w:rsidR="005A2831" w:rsidRDefault="005A2831" w:rsidP="005A2831"/>
          <w:p w14:paraId="64D3F20E" w14:textId="77777777" w:rsidR="005A2831" w:rsidRDefault="005A2831" w:rsidP="005A2831"/>
          <w:p w14:paraId="31F9EC36" w14:textId="77777777" w:rsidR="005A2831" w:rsidRDefault="005A2831" w:rsidP="005A2831"/>
          <w:p w14:paraId="5BE7A763" w14:textId="4D03EEB4" w:rsidR="005A2831" w:rsidRDefault="002C3139" w:rsidP="005A2831">
            <w:r>
              <w:rPr>
                <w:noProof/>
              </w:rPr>
              <mc:AlternateContent>
                <mc:Choice Requires="wps">
                  <w:drawing>
                    <wp:anchor distT="0" distB="0" distL="114300" distR="114300" simplePos="0" relativeHeight="251663360" behindDoc="0" locked="0" layoutInCell="1" allowOverlap="1" wp14:anchorId="39B39A9B" wp14:editId="748DFCC8">
                      <wp:simplePos x="0" y="0"/>
                      <wp:positionH relativeFrom="column">
                        <wp:posOffset>-14605</wp:posOffset>
                      </wp:positionH>
                      <wp:positionV relativeFrom="paragraph">
                        <wp:posOffset>290195</wp:posOffset>
                      </wp:positionV>
                      <wp:extent cx="457200" cy="342265"/>
                      <wp:effectExtent l="50800" t="50800" r="25400" b="114935"/>
                      <wp:wrapThrough wrapText="bothSides">
                        <wp:wrapPolygon edited="0">
                          <wp:start x="9600" y="-3206"/>
                          <wp:lineTo x="-2400" y="0"/>
                          <wp:lineTo x="-2400" y="17633"/>
                          <wp:lineTo x="10800" y="27250"/>
                          <wp:lineTo x="16800" y="27250"/>
                          <wp:lineTo x="20400" y="19236"/>
                          <wp:lineTo x="21600" y="8015"/>
                          <wp:lineTo x="18000" y="-3206"/>
                          <wp:lineTo x="9600" y="-3206"/>
                        </wp:wrapPolygon>
                      </wp:wrapThrough>
                      <wp:docPr id="24" name="Flèche vers la droite 24"/>
                      <wp:cNvGraphicFramePr/>
                      <a:graphic xmlns:a="http://schemas.openxmlformats.org/drawingml/2006/main">
                        <a:graphicData uri="http://schemas.microsoft.com/office/word/2010/wordprocessingShape">
                          <wps:wsp>
                            <wps:cNvSpPr/>
                            <wps:spPr>
                              <a:xfrm>
                                <a:off x="0" y="0"/>
                                <a:ext cx="457200" cy="342265"/>
                              </a:xfrm>
                              <a:prstGeom prst="rightArrow">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24" o:spid="_x0000_s1026" type="#_x0000_t13" style="position:absolute;margin-left:-1.1pt;margin-top:22.85pt;width:36pt;height:26.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EiuYoCAAB1BQAADgAAAGRycy9lMm9Eb2MueG1srFTbahsxEH0v9B+E3pu1HSdtl6yDSXAphCQ0&#10;KXlWtJIt0GrUkey1+0X9j/5YR9r12qSBQOmLbjNnNJczc3G5bSzbKAwGXMXHJyPOlJNQG7es+PfH&#10;xYdPnIUoXC0sOFXxnQr8cvb+3UXrSzWBFdhaISMjLpStr/gqRl8WRZAr1YhwAl45EmrARkS64rKo&#10;UbRkvbHFZDQ6L1rA2iNIFQK9XndCPsv2tVYy3mkdVGS24uRbzCvm9TmtxexClEsUfmVk74b4By8a&#10;YRx9Opi6FlGwNZq/TDVGIgTQ8URCU4DWRqocA0UzHr2I5mElvMqxUHKCH9IU/p9Zebu5R2bqik+m&#10;nDnRUI0W9vcvyn8uK7OC1QgmKkYKlK3Wh5JAD/4e+1ugYwp9q7FJOwXFtjnDuyHDahuZpMfp2Ueq&#10;GmeSRKfTyeT8LNksDmCPIX5R0LB0qDia5SrOEaHN2RWbmxA7wF4x/ehgYayld1Fal9YA1tTpLV8S&#10;l9SVRbYRxIK4Hfd/HmmRBwlZpOi6ePIp7qzqrH5TmrJEEYyzI5mfB5tCSuXi3q51pJ1gmjwYgKdv&#10;A3v9BFWZuwN48jZ4QOSfwcUB3BgH+JoBO7isO/19Brq4Uwqeod4RQRC6zgleLgxV5kaEeC+QWoWK&#10;Se0f72jRFtqKQ3/ibAX487X3pE8MJilnLbVexcOPtUDFmf3qiNufx9Np6tV8yYzhDI8lz8cSt26u&#10;gOo6pkHjZT4SGKPdHzVC80RTYp5+JZFwkv6uuIy4v1zFbiTQnJFqPs9q1J9exBv34OW+6olzj9sn&#10;gb6nZyRe38K+TUX5gp+dbqqHg/k6gjaZvIe89vmm3s5N0M+hNDyO71nrMC1nfwAAAP//AwBQSwME&#10;FAAGAAgAAAAhAE7urKfbAAAABwEAAA8AAABkcnMvZG93bnJldi54bWxMj0FPhDAUhO8m/ofmmXjb&#10;LRIFQR6bjZGLN3ddvRb6BLL0ldDC4r+3nvQ4mcnMN8VuNYNYaHK9ZYS7bQSCuLG65xbh/VhtHkE4&#10;r1irwTIhfJODXXl9Vahc2wu/0XLwrQgl7HKF0Hk/5lK6piOj3NaOxMH7spNRPsiplXpSl1BuBhlH&#10;USKN6jksdGqk546a82E2CHw62yo9NWm1fNQ0J5/Ty+s+Rby9WfdPIDyt/i8Mv/gBHcrAVNuZtRMD&#10;wiaOQxLh/iEFEfwkC09qhCxLQJaF/M9f/gAAAP//AwBQSwECLQAUAAYACAAAACEA5JnDwPsAAADh&#10;AQAAEwAAAAAAAAAAAAAAAAAAAAAAW0NvbnRlbnRfVHlwZXNdLnhtbFBLAQItABQABgAIAAAAIQAj&#10;smrh1wAAAJQBAAALAAAAAAAAAAAAAAAAACwBAABfcmVscy8ucmVsc1BLAQItABQABgAIAAAAIQCq&#10;ASK5igIAAHUFAAAOAAAAAAAAAAAAAAAAACwCAABkcnMvZTJvRG9jLnhtbFBLAQItABQABgAIAAAA&#10;IQBO7qyn2wAAAAcBAAAPAAAAAAAAAAAAAAAAAOIEAABkcnMvZG93bnJldi54bWxQSwUGAAAAAAQA&#10;BADzAAAA6gUAAAAA&#10;" adj="13515" filled="f" strokecolor="black [3213]">
                      <v:shadow on="t" opacity="22937f" mv:blur="40000f" origin=",.5" offset="0,23000emu"/>
                      <w10:wrap type="through"/>
                    </v:shape>
                  </w:pict>
                </mc:Fallback>
              </mc:AlternateContent>
            </w:r>
          </w:p>
          <w:p w14:paraId="610D5DA6" w14:textId="77777777" w:rsidR="005A2831" w:rsidRDefault="005A2831" w:rsidP="005A2831"/>
          <w:p w14:paraId="58CE9D98" w14:textId="5604DC39" w:rsidR="005A2831" w:rsidRDefault="002C3139" w:rsidP="005A2831">
            <w:r>
              <w:t xml:space="preserve"> </w:t>
            </w:r>
            <w:r w:rsidR="005A2831">
              <w:t xml:space="preserve"> L’étalement urbain</w:t>
            </w:r>
          </w:p>
          <w:p w14:paraId="0980A677" w14:textId="77777777" w:rsidR="005A2831" w:rsidRDefault="005A2831" w:rsidP="005A2831"/>
          <w:p w14:paraId="5EC03B46" w14:textId="7F53CD9D" w:rsidR="005A2831" w:rsidRDefault="005A2831" w:rsidP="005A2831"/>
        </w:tc>
      </w:tr>
    </w:tbl>
    <w:p w14:paraId="15E042EB" w14:textId="77777777" w:rsidR="00403C1E" w:rsidRDefault="00403C1E" w:rsidP="005A2831"/>
    <w:p w14:paraId="5773ECDD" w14:textId="77777777" w:rsidR="00403C1E" w:rsidRDefault="00403C1E" w:rsidP="005A2831"/>
    <w:p w14:paraId="6B6BC402" w14:textId="7FBF2A69" w:rsidR="005A2831" w:rsidRDefault="00403C1E" w:rsidP="00403C1E">
      <w:r>
        <w:t>*</w:t>
      </w:r>
      <w:r w:rsidR="005A2831">
        <w:t>Les dynamiques sont les mouvements de population et les transformations de l’espace.</w:t>
      </w:r>
    </w:p>
    <w:p w14:paraId="1552BCAB" w14:textId="77777777" w:rsidR="00403C1E" w:rsidRDefault="00403C1E" w:rsidP="00403C1E">
      <w:pPr>
        <w:pStyle w:val="Paragraphedeliste"/>
      </w:pPr>
    </w:p>
    <w:p w14:paraId="07365115" w14:textId="7BB21488" w:rsidR="005A2831" w:rsidRDefault="005A2831" w:rsidP="005A2831">
      <w:pPr>
        <w:pStyle w:val="Paragraphedeliste"/>
        <w:numPr>
          <w:ilvl w:val="0"/>
          <w:numId w:val="1"/>
        </w:numPr>
      </w:pPr>
      <w:r>
        <w:t>Dessinez le schéma.</w:t>
      </w:r>
    </w:p>
    <w:p w14:paraId="49D140DC" w14:textId="79CA92B9" w:rsidR="005A2831" w:rsidRDefault="005A2831" w:rsidP="005A2831">
      <w:pPr>
        <w:pStyle w:val="Paragraphedeliste"/>
        <w:numPr>
          <w:ilvl w:val="0"/>
          <w:numId w:val="1"/>
        </w:numPr>
      </w:pPr>
      <w:r>
        <w:t>Donnez un titre à votre schéma.</w:t>
      </w:r>
    </w:p>
    <w:sectPr w:rsidR="005A2831" w:rsidSect="00030029">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69A"/>
    <w:multiLevelType w:val="hybridMultilevel"/>
    <w:tmpl w:val="7E8EAD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FA4BDE"/>
    <w:multiLevelType w:val="hybridMultilevel"/>
    <w:tmpl w:val="EF0C3F68"/>
    <w:lvl w:ilvl="0" w:tplc="AE3A7892">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EF"/>
    <w:rsid w:val="00030029"/>
    <w:rsid w:val="00051459"/>
    <w:rsid w:val="001113BC"/>
    <w:rsid w:val="0012441F"/>
    <w:rsid w:val="00244DF7"/>
    <w:rsid w:val="002A4D6C"/>
    <w:rsid w:val="002C3139"/>
    <w:rsid w:val="00316F19"/>
    <w:rsid w:val="00403C1E"/>
    <w:rsid w:val="00512122"/>
    <w:rsid w:val="00520016"/>
    <w:rsid w:val="005A2831"/>
    <w:rsid w:val="006779B0"/>
    <w:rsid w:val="006B527D"/>
    <w:rsid w:val="006F26E2"/>
    <w:rsid w:val="007027D2"/>
    <w:rsid w:val="00813F66"/>
    <w:rsid w:val="0084197B"/>
    <w:rsid w:val="00866EDE"/>
    <w:rsid w:val="00886A9C"/>
    <w:rsid w:val="008A322E"/>
    <w:rsid w:val="008C27D2"/>
    <w:rsid w:val="009C02E0"/>
    <w:rsid w:val="00A461B7"/>
    <w:rsid w:val="00C500F6"/>
    <w:rsid w:val="00C85F35"/>
    <w:rsid w:val="00CD0F02"/>
    <w:rsid w:val="00D12721"/>
    <w:rsid w:val="00D625C9"/>
    <w:rsid w:val="00D6503E"/>
    <w:rsid w:val="00D83971"/>
    <w:rsid w:val="00DB11EF"/>
    <w:rsid w:val="00E04A40"/>
    <w:rsid w:val="00E154A2"/>
    <w:rsid w:val="00E46387"/>
    <w:rsid w:val="00E61932"/>
    <w:rsid w:val="00E862AE"/>
    <w:rsid w:val="00EB6E1D"/>
    <w:rsid w:val="00ED26E7"/>
    <w:rsid w:val="00F44A92"/>
    <w:rsid w:val="00FD7C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D0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0016"/>
    <w:rPr>
      <w:rFonts w:ascii="Lucida Grande" w:hAnsi="Lucida Grande"/>
      <w:sz w:val="18"/>
      <w:szCs w:val="18"/>
    </w:rPr>
  </w:style>
  <w:style w:type="character" w:customStyle="1" w:styleId="TextedebullesCar">
    <w:name w:val="Texte de bulles Car"/>
    <w:basedOn w:val="Policepardfaut"/>
    <w:link w:val="Textedebulles"/>
    <w:uiPriority w:val="99"/>
    <w:semiHidden/>
    <w:rsid w:val="00520016"/>
    <w:rPr>
      <w:rFonts w:ascii="Lucida Grande" w:hAnsi="Lucida Grande"/>
      <w:sz w:val="18"/>
      <w:szCs w:val="18"/>
    </w:rPr>
  </w:style>
  <w:style w:type="paragraph" w:styleId="NormalWeb">
    <w:name w:val="Normal (Web)"/>
    <w:basedOn w:val="Normal"/>
    <w:uiPriority w:val="99"/>
    <w:semiHidden/>
    <w:unhideWhenUsed/>
    <w:rsid w:val="00A461B7"/>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886A9C"/>
    <w:rPr>
      <w:color w:val="0000FF" w:themeColor="hyperlink"/>
      <w:u w:val="single"/>
    </w:rPr>
  </w:style>
  <w:style w:type="table" w:styleId="Grille">
    <w:name w:val="Table Grid"/>
    <w:basedOn w:val="TableauNormal"/>
    <w:uiPriority w:val="59"/>
    <w:rsid w:val="00E6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A28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0016"/>
    <w:rPr>
      <w:rFonts w:ascii="Lucida Grande" w:hAnsi="Lucida Grande"/>
      <w:sz w:val="18"/>
      <w:szCs w:val="18"/>
    </w:rPr>
  </w:style>
  <w:style w:type="character" w:customStyle="1" w:styleId="TextedebullesCar">
    <w:name w:val="Texte de bulles Car"/>
    <w:basedOn w:val="Policepardfaut"/>
    <w:link w:val="Textedebulles"/>
    <w:uiPriority w:val="99"/>
    <w:semiHidden/>
    <w:rsid w:val="00520016"/>
    <w:rPr>
      <w:rFonts w:ascii="Lucida Grande" w:hAnsi="Lucida Grande"/>
      <w:sz w:val="18"/>
      <w:szCs w:val="18"/>
    </w:rPr>
  </w:style>
  <w:style w:type="paragraph" w:styleId="NormalWeb">
    <w:name w:val="Normal (Web)"/>
    <w:basedOn w:val="Normal"/>
    <w:uiPriority w:val="99"/>
    <w:semiHidden/>
    <w:unhideWhenUsed/>
    <w:rsid w:val="00A461B7"/>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886A9C"/>
    <w:rPr>
      <w:color w:val="0000FF" w:themeColor="hyperlink"/>
      <w:u w:val="single"/>
    </w:rPr>
  </w:style>
  <w:style w:type="table" w:styleId="Grille">
    <w:name w:val="Table Grid"/>
    <w:basedOn w:val="TableauNormal"/>
    <w:uiPriority w:val="59"/>
    <w:rsid w:val="00E6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A2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11681">
      <w:bodyDiv w:val="1"/>
      <w:marLeft w:val="0"/>
      <w:marRight w:val="0"/>
      <w:marTop w:val="0"/>
      <w:marBottom w:val="0"/>
      <w:divBdr>
        <w:top w:val="none" w:sz="0" w:space="0" w:color="auto"/>
        <w:left w:val="none" w:sz="0" w:space="0" w:color="auto"/>
        <w:bottom w:val="none" w:sz="0" w:space="0" w:color="auto"/>
        <w:right w:val="none" w:sz="0" w:space="0" w:color="auto"/>
      </w:divBdr>
    </w:div>
    <w:div w:id="1583374747">
      <w:bodyDiv w:val="1"/>
      <w:marLeft w:val="0"/>
      <w:marRight w:val="0"/>
      <w:marTop w:val="0"/>
      <w:marBottom w:val="0"/>
      <w:divBdr>
        <w:top w:val="none" w:sz="0" w:space="0" w:color="auto"/>
        <w:left w:val="none" w:sz="0" w:space="0" w:color="auto"/>
        <w:bottom w:val="none" w:sz="0" w:space="0" w:color="auto"/>
        <w:right w:val="none" w:sz="0" w:space="0" w:color="auto"/>
      </w:divBdr>
    </w:div>
    <w:div w:id="2009289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726</Words>
  <Characters>3993</Characters>
  <Application>Microsoft Macintosh Word</Application>
  <DocSecurity>0</DocSecurity>
  <Lines>33</Lines>
  <Paragraphs>9</Paragraphs>
  <ScaleCrop>false</ScaleCrop>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ARNAUD</dc:creator>
  <cp:keywords/>
  <dc:description/>
  <cp:lastModifiedBy>Manon ARNAUD</cp:lastModifiedBy>
  <cp:revision>6</cp:revision>
  <dcterms:created xsi:type="dcterms:W3CDTF">2016-05-07T19:48:00Z</dcterms:created>
  <dcterms:modified xsi:type="dcterms:W3CDTF">2016-05-08T03:10:00Z</dcterms:modified>
</cp:coreProperties>
</file>