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70264" w:rsidRDefault="00D3210D">
      <w:pPr>
        <w:spacing w:after="0"/>
        <w:ind w:left="-284"/>
        <w:rPr>
          <w:rFonts w:ascii="Comic Sans MS" w:hAnsi="Comic Sans MS"/>
          <w:sz w:val="20"/>
        </w:rPr>
      </w:pPr>
      <w:r>
        <w:rPr>
          <w:noProof/>
          <w:lang w:eastAsia="fr-FR"/>
        </w:rPr>
        <w:drawing>
          <wp:inline distT="0" distB="0" distL="0" distR="0">
            <wp:extent cx="1997075" cy="2310130"/>
            <wp:effectExtent l="0" t="0" r="0"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6"/>
                    <a:stretch>
                      <a:fillRect/>
                    </a:stretch>
                  </pic:blipFill>
                  <pic:spPr bwMode="auto">
                    <a:xfrm>
                      <a:off x="0" y="0"/>
                      <a:ext cx="1997075" cy="2310130"/>
                    </a:xfrm>
                    <a:prstGeom prst="rect">
                      <a:avLst/>
                    </a:prstGeom>
                  </pic:spPr>
                </pic:pic>
              </a:graphicData>
            </a:graphic>
          </wp:inline>
        </w:drawing>
      </w:r>
      <w:r>
        <w:rPr>
          <w:noProof/>
          <w:lang w:eastAsia="fr-FR"/>
        </w:rPr>
        <mc:AlternateContent>
          <mc:Choice Requires="wps">
            <w:drawing>
              <wp:anchor distT="0" distB="0" distL="114300" distR="114300" simplePos="0" relativeHeight="4" behindDoc="1" locked="0" layoutInCell="1" allowOverlap="1">
                <wp:simplePos x="0" y="0"/>
                <wp:positionH relativeFrom="column">
                  <wp:posOffset>-628015</wp:posOffset>
                </wp:positionH>
                <wp:positionV relativeFrom="paragraph">
                  <wp:posOffset>1302385</wp:posOffset>
                </wp:positionV>
                <wp:extent cx="7911465" cy="7265670"/>
                <wp:effectExtent l="304800" t="342900" r="281940" b="318135"/>
                <wp:wrapNone/>
                <wp:docPr id="1" name="Image 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pic:blipFill>
                      <pic:spPr>
                        <a:xfrm rot="297600">
                          <a:off x="0" y="0"/>
                          <a:ext cx="7911000" cy="7265160"/>
                        </a:xfrm>
                        <a:prstGeom prst="rect">
                          <a:avLst/>
                        </a:prstGeom>
                        <a:ln>
                          <a:noFill/>
                        </a:ln>
                      </pic:spPr>
                    </pic:pic>
                  </a:graphicData>
                </a:graphic>
              </wp:anchor>
            </w:drawing>
          </mc:Choice>
          <mc:Fallback>
            <w:pict>
              <v:rect id="shape_0" ID="Image 1" stroked="f" style="position:absolute;margin-left:-49.5pt;margin-top:102.55pt;width:622.85pt;height:572pt;rotation:5">
                <v:imagedata r:id="rId8" o:detectmouseclick="t"/>
                <w10:wrap type="none"/>
                <v:stroke color="#3465a4" joinstyle="round" endcap="flat"/>
              </v:rect>
            </w:pict>
          </mc:Fallback>
        </mc:AlternateContent>
      </w:r>
      <w:r>
        <w:rPr>
          <w:noProof/>
          <w:lang w:eastAsia="fr-FR"/>
        </w:rPr>
        <mc:AlternateContent>
          <mc:Choice Requires="wps">
            <w:drawing>
              <wp:anchor distT="0" distB="0" distL="114300" distR="114300" simplePos="0" relativeHeight="6" behindDoc="0" locked="0" layoutInCell="1" allowOverlap="1">
                <wp:simplePos x="0" y="0"/>
                <wp:positionH relativeFrom="column">
                  <wp:posOffset>1483360</wp:posOffset>
                </wp:positionH>
                <wp:positionV relativeFrom="paragraph">
                  <wp:posOffset>488315</wp:posOffset>
                </wp:positionV>
                <wp:extent cx="5129530" cy="7005320"/>
                <wp:effectExtent l="0" t="0" r="0" b="0"/>
                <wp:wrapNone/>
                <wp:docPr id="2" name="Text Box 2"/>
                <wp:cNvGraphicFramePr/>
                <a:graphic xmlns:a="http://schemas.openxmlformats.org/drawingml/2006/main">
                  <a:graphicData uri="http://schemas.microsoft.com/office/word/2010/wordprocessingShape">
                    <wps:wsp>
                      <wps:cNvSpPr/>
                      <wps:spPr>
                        <a:xfrm>
                          <a:off x="0" y="0"/>
                          <a:ext cx="5128920" cy="7004520"/>
                        </a:xfrm>
                        <a:prstGeom prst="rect">
                          <a:avLst/>
                        </a:prstGeom>
                        <a:noFill/>
                        <a:ln>
                          <a:noFill/>
                        </a:ln>
                      </wps:spPr>
                      <wps:style>
                        <a:lnRef idx="0">
                          <a:scrgbClr r="0" g="0" b="0"/>
                        </a:lnRef>
                        <a:fillRef idx="0">
                          <a:scrgbClr r="0" g="0" b="0"/>
                        </a:fillRef>
                        <a:effectRef idx="0">
                          <a:scrgbClr r="0" g="0" b="0"/>
                        </a:effectRef>
                        <a:fontRef idx="minor"/>
                      </wps:style>
                      <wps:txbx>
                        <w:txbxContent>
                          <w:p w:rsidR="00A70264" w:rsidRDefault="00D3210D">
                            <w:pPr>
                              <w:pStyle w:val="Contenudecadre"/>
                              <w:spacing w:after="0"/>
                              <w:ind w:left="284"/>
                              <w:jc w:val="center"/>
                              <w:rPr>
                                <w:sz w:val="72"/>
                              </w:rPr>
                            </w:pPr>
                            <w:r>
                              <w:rPr>
                                <w:sz w:val="72"/>
                              </w:rPr>
                              <w:t xml:space="preserve">Concours de </w:t>
                            </w:r>
                          </w:p>
                          <w:p w:rsidR="00A70264" w:rsidRDefault="00D3210D">
                            <w:pPr>
                              <w:pStyle w:val="Contenudecadre"/>
                              <w:spacing w:after="0"/>
                              <w:ind w:left="284"/>
                              <w:jc w:val="center"/>
                              <w:rPr>
                                <w:sz w:val="72"/>
                              </w:rPr>
                            </w:pPr>
                            <w:r>
                              <w:rPr>
                                <w:sz w:val="72"/>
                              </w:rPr>
                              <w:t xml:space="preserve">Cartographie d’Actualité </w:t>
                            </w:r>
                          </w:p>
                          <w:p w:rsidR="00A70264" w:rsidRDefault="00A70264">
                            <w:pPr>
                              <w:pStyle w:val="Contenudecadre"/>
                              <w:spacing w:after="0"/>
                              <w:ind w:left="284"/>
                              <w:jc w:val="center"/>
                              <w:rPr>
                                <w:rFonts w:ascii="Comic Sans MS" w:hAnsi="Comic Sans MS"/>
                                <w:sz w:val="56"/>
                              </w:rPr>
                            </w:pPr>
                          </w:p>
                          <w:p w:rsidR="00A70264" w:rsidRDefault="00A70264">
                            <w:pPr>
                              <w:pStyle w:val="Contenudecadre"/>
                              <w:spacing w:after="0"/>
                              <w:ind w:left="284"/>
                              <w:jc w:val="center"/>
                              <w:rPr>
                                <w:rFonts w:ascii="Comic Sans MS" w:hAnsi="Comic Sans MS"/>
                                <w:sz w:val="56"/>
                              </w:rPr>
                            </w:pPr>
                          </w:p>
                          <w:p w:rsidR="00A70264" w:rsidRDefault="00D3210D">
                            <w:pPr>
                              <w:pStyle w:val="Contenudecadre"/>
                              <w:spacing w:after="0"/>
                              <w:ind w:left="284"/>
                              <w:jc w:val="center"/>
                              <w:rPr>
                                <w:rFonts w:cs="Calibri"/>
                                <w:sz w:val="72"/>
                              </w:rPr>
                            </w:pPr>
                            <w:r>
                              <w:rPr>
                                <w:rFonts w:cs="Calibri"/>
                                <w:sz w:val="72"/>
                              </w:rPr>
                              <w:t>- 2019 -</w:t>
                            </w:r>
                          </w:p>
                          <w:p w:rsidR="00A70264" w:rsidRDefault="00A70264">
                            <w:pPr>
                              <w:pStyle w:val="Contenudecadre"/>
                              <w:spacing w:after="0"/>
                              <w:ind w:left="284"/>
                              <w:jc w:val="center"/>
                              <w:rPr>
                                <w:rFonts w:cs="Calibri"/>
                                <w:sz w:val="48"/>
                              </w:rPr>
                            </w:pPr>
                          </w:p>
                          <w:p w:rsidR="00A70264" w:rsidRDefault="00D3210D">
                            <w:pPr>
                              <w:pStyle w:val="Contenudecadre"/>
                              <w:spacing w:after="0"/>
                              <w:ind w:left="284"/>
                              <w:jc w:val="both"/>
                            </w:pPr>
                            <w:r>
                              <w:rPr>
                                <w:rFonts w:cs="Calibri"/>
                                <w:sz w:val="48"/>
                              </w:rPr>
                              <w:t>« L’Île Maurice en quête d’un second « miracle </w:t>
                            </w:r>
                            <w:proofErr w:type="gramStart"/>
                            <w:r>
                              <w:rPr>
                                <w:rFonts w:cs="Calibri"/>
                                <w:sz w:val="48"/>
                              </w:rPr>
                              <w:t>» </w:t>
                            </w:r>
                            <w:r>
                              <w:rPr>
                                <w:rFonts w:cs="Calibri"/>
                                <w:sz w:val="48"/>
                                <w:szCs w:val="56"/>
                              </w:rPr>
                              <w:t xml:space="preserve"> »</w:t>
                            </w:r>
                            <w:proofErr w:type="gramEnd"/>
                          </w:p>
                          <w:p w:rsidR="00A70264" w:rsidRDefault="00A70264">
                            <w:pPr>
                              <w:pStyle w:val="Contenudecadre"/>
                              <w:spacing w:after="0"/>
                              <w:ind w:left="284"/>
                              <w:jc w:val="both"/>
                              <w:rPr>
                                <w:rFonts w:cs="Calibri"/>
                                <w:sz w:val="20"/>
                              </w:rPr>
                            </w:pPr>
                          </w:p>
                          <w:p w:rsidR="00A70264" w:rsidRDefault="00D3210D">
                            <w:pPr>
                              <w:pStyle w:val="Contenudecadre"/>
                              <w:ind w:left="284"/>
                              <w:jc w:val="right"/>
                            </w:pPr>
                            <w:r>
                              <w:rPr>
                                <w:sz w:val="28"/>
                              </w:rPr>
                              <w:t xml:space="preserve">Olivier Piot, </w:t>
                            </w:r>
                            <w:r>
                              <w:rPr>
                                <w:i/>
                                <w:sz w:val="28"/>
                              </w:rPr>
                              <w:t>Le Monde</w:t>
                            </w:r>
                            <w:r>
                              <w:rPr>
                                <w:sz w:val="28"/>
                              </w:rPr>
                              <w:t>, 22 mai 2018</w:t>
                            </w:r>
                          </w:p>
                        </w:txbxContent>
                      </wps:txbx>
                      <wps:bodyPr>
                        <a:noAutofit/>
                      </wps:bodyPr>
                    </wps:wsp>
                  </a:graphicData>
                </a:graphic>
              </wp:anchor>
            </w:drawing>
          </mc:Choice>
          <mc:Fallback>
            <w:pict>
              <v:rect id="shape_0" ID="Text Box 2" stroked="f" style="position:absolute;margin-left:116.8pt;margin-top:38.45pt;width:403.8pt;height:551.5pt">
                <w10:wrap type="square"/>
                <v:fill o:detectmouseclick="t" on="false"/>
                <v:stroke color="#3465a4" joinstyle="round" endcap="flat"/>
                <v:textbox>
                  <w:txbxContent>
                    <w:p>
                      <w:pPr>
                        <w:pStyle w:val="Contenudecadre"/>
                        <w:spacing w:before="0" w:after="0"/>
                        <w:ind w:left="284" w:hanging="0"/>
                        <w:jc w:val="center"/>
                        <w:rPr>
                          <w:sz w:val="72"/>
                        </w:rPr>
                      </w:pPr>
                      <w:r>
                        <w:rPr>
                          <w:color w:val="00000A"/>
                          <w:sz w:val="72"/>
                        </w:rPr>
                        <w:t xml:space="preserve">Concours de </w:t>
                      </w:r>
                    </w:p>
                    <w:p>
                      <w:pPr>
                        <w:pStyle w:val="Contenudecadre"/>
                        <w:spacing w:before="0" w:after="0"/>
                        <w:ind w:left="284" w:hanging="0"/>
                        <w:jc w:val="center"/>
                        <w:rPr>
                          <w:sz w:val="72"/>
                        </w:rPr>
                      </w:pPr>
                      <w:r>
                        <w:rPr>
                          <w:color w:val="00000A"/>
                          <w:sz w:val="72"/>
                        </w:rPr>
                        <w:t xml:space="preserve">Cartographie d’Actualité </w:t>
                      </w:r>
                    </w:p>
                    <w:p>
                      <w:pPr>
                        <w:pStyle w:val="Contenudecadre"/>
                        <w:spacing w:before="0" w:after="0"/>
                        <w:ind w:left="284" w:hanging="0"/>
                        <w:jc w:val="center"/>
                        <w:rPr>
                          <w:rFonts w:ascii="Comic Sans MS" w:hAnsi="Comic Sans MS"/>
                          <w:color w:val="00000A"/>
                          <w:sz w:val="56"/>
                        </w:rPr>
                      </w:pPr>
                      <w:r>
                        <w:rPr>
                          <w:rFonts w:ascii="Comic Sans MS" w:hAnsi="Comic Sans MS"/>
                          <w:color w:val="00000A"/>
                          <w:sz w:val="56"/>
                        </w:rPr>
                      </w:r>
                    </w:p>
                    <w:p>
                      <w:pPr>
                        <w:pStyle w:val="Contenudecadre"/>
                        <w:spacing w:before="0" w:after="0"/>
                        <w:ind w:left="284" w:hanging="0"/>
                        <w:jc w:val="center"/>
                        <w:rPr>
                          <w:rFonts w:ascii="Comic Sans MS" w:hAnsi="Comic Sans MS"/>
                          <w:color w:val="00000A"/>
                          <w:sz w:val="56"/>
                        </w:rPr>
                      </w:pPr>
                      <w:r>
                        <w:rPr>
                          <w:rFonts w:ascii="Comic Sans MS" w:hAnsi="Comic Sans MS"/>
                          <w:color w:val="00000A"/>
                          <w:sz w:val="56"/>
                        </w:rPr>
                      </w:r>
                    </w:p>
                    <w:p>
                      <w:pPr>
                        <w:pStyle w:val="Contenudecadre"/>
                        <w:spacing w:before="0" w:after="0"/>
                        <w:ind w:left="284" w:hanging="0"/>
                        <w:jc w:val="center"/>
                        <w:rPr>
                          <w:rFonts w:cs="Calibri"/>
                          <w:sz w:val="72"/>
                        </w:rPr>
                      </w:pPr>
                      <w:r>
                        <w:rPr>
                          <w:rFonts w:cs="Calibri"/>
                          <w:color w:val="00000A"/>
                          <w:sz w:val="72"/>
                        </w:rPr>
                        <w:t>- 2019 -</w:t>
                      </w:r>
                    </w:p>
                    <w:p>
                      <w:pPr>
                        <w:pStyle w:val="Contenudecadre"/>
                        <w:spacing w:before="0" w:after="0"/>
                        <w:ind w:left="284" w:hanging="0"/>
                        <w:jc w:val="center"/>
                        <w:rPr>
                          <w:rFonts w:cs="Calibri"/>
                          <w:color w:val="00000A"/>
                          <w:sz w:val="48"/>
                        </w:rPr>
                      </w:pPr>
                      <w:r>
                        <w:rPr>
                          <w:rFonts w:cs="Calibri"/>
                          <w:color w:val="00000A"/>
                          <w:sz w:val="48"/>
                        </w:rPr>
                      </w:r>
                    </w:p>
                    <w:p>
                      <w:pPr>
                        <w:pStyle w:val="Contenudecadre"/>
                        <w:spacing w:before="0" w:after="0"/>
                        <w:ind w:left="284" w:hanging="0"/>
                        <w:jc w:val="both"/>
                        <w:rPr>
                          <w:color w:val="00000A"/>
                        </w:rPr>
                      </w:pPr>
                      <w:r>
                        <w:rPr>
                          <w:rFonts w:cs="Calibri"/>
                          <w:color w:val="00000A"/>
                          <w:sz w:val="48"/>
                        </w:rPr>
                        <w:t>« L’Île Maurice en quête d’un second « miracle » </w:t>
                      </w:r>
                      <w:r>
                        <w:rPr>
                          <w:rFonts w:cs="Calibri"/>
                          <w:color w:val="00000A"/>
                          <w:sz w:val="48"/>
                          <w:szCs w:val="56"/>
                        </w:rPr>
                        <w:t xml:space="preserve"> »</w:t>
                      </w:r>
                    </w:p>
                    <w:p>
                      <w:pPr>
                        <w:pStyle w:val="Contenudecadre"/>
                        <w:spacing w:before="0" w:after="0"/>
                        <w:ind w:left="284" w:hanging="0"/>
                        <w:jc w:val="both"/>
                        <w:rPr>
                          <w:rFonts w:cs="Calibri"/>
                          <w:color w:val="00000A"/>
                          <w:sz w:val="20"/>
                        </w:rPr>
                      </w:pPr>
                      <w:r>
                        <w:rPr>
                          <w:rFonts w:cs="Calibri"/>
                          <w:color w:val="00000A"/>
                          <w:sz w:val="20"/>
                        </w:rPr>
                      </w:r>
                    </w:p>
                    <w:p>
                      <w:pPr>
                        <w:pStyle w:val="Contenudecadre"/>
                        <w:spacing w:before="0" w:after="120"/>
                        <w:ind w:left="284" w:hanging="0"/>
                        <w:jc w:val="right"/>
                        <w:rPr/>
                      </w:pPr>
                      <w:r>
                        <w:rPr>
                          <w:color w:val="00000A"/>
                          <w:sz w:val="28"/>
                        </w:rPr>
                        <w:t xml:space="preserve">Olivier Piot, </w:t>
                      </w:r>
                      <w:r>
                        <w:rPr>
                          <w:i/>
                          <w:color w:val="00000A"/>
                          <w:sz w:val="28"/>
                        </w:rPr>
                        <w:t>Le Monde</w:t>
                      </w:r>
                      <w:r>
                        <w:rPr>
                          <w:color w:val="00000A"/>
                          <w:sz w:val="28"/>
                        </w:rPr>
                        <w:t>, 22 mai 2018</w:t>
                      </w:r>
                    </w:p>
                  </w:txbxContent>
                </v:textbox>
              </v:rect>
            </w:pict>
          </mc:Fallback>
        </mc:AlternateContent>
      </w: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rPr>
          <w:rFonts w:ascii="Comic Sans MS" w:hAnsi="Comic Sans MS"/>
          <w:sz w:val="20"/>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D3210D">
      <w:pPr>
        <w:spacing w:after="0"/>
        <w:jc w:val="center"/>
        <w:rPr>
          <w:rFonts w:ascii="Comic Sans MS" w:hAnsi="Comic Sans MS"/>
          <w:sz w:val="24"/>
        </w:rPr>
      </w:pPr>
      <w:r>
        <w:rPr>
          <w:rFonts w:ascii="Comic Sans MS" w:hAnsi="Comic Sans MS"/>
          <w:noProof/>
          <w:sz w:val="24"/>
          <w:lang w:eastAsia="fr-FR"/>
        </w:rPr>
        <mc:AlternateContent>
          <mc:Choice Requires="wps">
            <w:drawing>
              <wp:anchor distT="0" distB="0" distL="114300" distR="114300" simplePos="0" relativeHeight="9" behindDoc="0" locked="0" layoutInCell="1" allowOverlap="1">
                <wp:simplePos x="0" y="0"/>
                <wp:positionH relativeFrom="column">
                  <wp:posOffset>1057275</wp:posOffset>
                </wp:positionH>
                <wp:positionV relativeFrom="paragraph">
                  <wp:posOffset>6985</wp:posOffset>
                </wp:positionV>
                <wp:extent cx="5326380" cy="392430"/>
                <wp:effectExtent l="0" t="0" r="0" b="0"/>
                <wp:wrapNone/>
                <wp:docPr id="5" name="Zone de texte 1"/>
                <wp:cNvGraphicFramePr/>
                <a:graphic xmlns:a="http://schemas.openxmlformats.org/drawingml/2006/main">
                  <a:graphicData uri="http://schemas.microsoft.com/office/word/2010/wordprocessingShape">
                    <wps:wsp>
                      <wps:cNvSpPr/>
                      <wps:spPr>
                        <a:xfrm>
                          <a:off x="0" y="0"/>
                          <a:ext cx="5325840" cy="391680"/>
                        </a:xfrm>
                        <a:prstGeom prst="rect">
                          <a:avLst/>
                        </a:prstGeom>
                        <a:noFill/>
                        <a:ln w="6480">
                          <a:noFill/>
                        </a:ln>
                      </wps:spPr>
                      <wps:style>
                        <a:lnRef idx="0">
                          <a:scrgbClr r="0" g="0" b="0"/>
                        </a:lnRef>
                        <a:fillRef idx="0">
                          <a:scrgbClr r="0" g="0" b="0"/>
                        </a:fillRef>
                        <a:effectRef idx="0">
                          <a:scrgbClr r="0" g="0" b="0"/>
                        </a:effectRef>
                        <a:fontRef idx="minor"/>
                      </wps:style>
                      <wps:txbx>
                        <w:txbxContent>
                          <w:p w:rsidR="00A70264" w:rsidRDefault="00D3210D">
                            <w:pPr>
                              <w:pStyle w:val="Contenudecadre"/>
                              <w:jc w:val="center"/>
                            </w:pPr>
                            <w:hyperlink r:id="rId9">
                              <w:r>
                                <w:rPr>
                                  <w:rStyle w:val="LienInternet"/>
                                  <w:sz w:val="36"/>
                                </w:rPr>
                                <w:t>https://cartographieraucollege-cca.blogspot.fr/</w:t>
                              </w:r>
                            </w:hyperlink>
                          </w:p>
                        </w:txbxContent>
                      </wps:txbx>
                      <wps:bodyPr>
                        <a:prstTxWarp prst="textNoShape">
                          <a:avLst/>
                        </a:prstTxWarp>
                        <a:noAutofit/>
                      </wps:bodyPr>
                    </wps:wsp>
                  </a:graphicData>
                </a:graphic>
              </wp:anchor>
            </w:drawing>
          </mc:Choice>
          <mc:Fallback>
            <w:pict>
              <v:rect id="shape_0" ID="Zone de texte 1" stroked="f" style="position:absolute;margin-left:83.25pt;margin-top:0.55pt;width:419.3pt;height:30.8pt">
                <w10:wrap type="square"/>
                <v:fill o:detectmouseclick="t" on="false"/>
                <v:stroke color="#3465a4" weight="6480" joinstyle="round" endcap="flat"/>
                <v:textbox>
                  <w:txbxContent>
                    <w:p>
                      <w:pPr>
                        <w:pStyle w:val="Contenudecadre"/>
                        <w:spacing w:before="0" w:after="120"/>
                        <w:jc w:val="center"/>
                        <w:rPr/>
                      </w:pPr>
                      <w:hyperlink r:id="rId10">
                        <w:r>
                          <w:rPr>
                            <w:rStyle w:val="LienInternet"/>
                            <w:sz w:val="36"/>
                          </w:rPr>
                          <w:t>https://cartographieraucollege-cca.blogspot.fr/</w:t>
                        </w:r>
                      </w:hyperlink>
                    </w:p>
                  </w:txbxContent>
                </v:textbox>
              </v:rect>
            </w:pict>
          </mc:Fallback>
        </mc:AlternateContent>
      </w: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D3210D">
      <w:pPr>
        <w:spacing w:after="0"/>
        <w:jc w:val="center"/>
        <w:rPr>
          <w:rFonts w:ascii="Comic Sans MS" w:hAnsi="Comic Sans MS"/>
          <w:sz w:val="24"/>
        </w:rPr>
      </w:pPr>
      <w:r>
        <w:rPr>
          <w:rFonts w:ascii="Comic Sans MS" w:hAnsi="Comic Sans MS"/>
          <w:noProof/>
          <w:sz w:val="24"/>
          <w:lang w:eastAsia="fr-FR"/>
        </w:rPr>
        <mc:AlternateContent>
          <mc:Choice Requires="wps">
            <w:drawing>
              <wp:anchor distT="0" distB="0" distL="114300" distR="114300" simplePos="0" relativeHeight="7" behindDoc="0" locked="0" layoutInCell="1" allowOverlap="1">
                <wp:simplePos x="0" y="0"/>
                <wp:positionH relativeFrom="column">
                  <wp:posOffset>1361440</wp:posOffset>
                </wp:positionH>
                <wp:positionV relativeFrom="paragraph">
                  <wp:posOffset>114935</wp:posOffset>
                </wp:positionV>
                <wp:extent cx="4467860" cy="523875"/>
                <wp:effectExtent l="0" t="0" r="0" b="0"/>
                <wp:wrapNone/>
                <wp:docPr id="7" name="Text Box 3"/>
                <wp:cNvGraphicFramePr/>
                <a:graphic xmlns:a="http://schemas.openxmlformats.org/drawingml/2006/main">
                  <a:graphicData uri="http://schemas.microsoft.com/office/word/2010/wordprocessingShape">
                    <wps:wsp>
                      <wps:cNvSpPr/>
                      <wps:spPr>
                        <a:xfrm>
                          <a:off x="0" y="0"/>
                          <a:ext cx="4467240" cy="523080"/>
                        </a:xfrm>
                        <a:prstGeom prst="rect">
                          <a:avLst/>
                        </a:prstGeom>
                        <a:noFill/>
                        <a:ln>
                          <a:noFill/>
                        </a:ln>
                      </wps:spPr>
                      <wps:style>
                        <a:lnRef idx="0">
                          <a:scrgbClr r="0" g="0" b="0"/>
                        </a:lnRef>
                        <a:fillRef idx="0">
                          <a:scrgbClr r="0" g="0" b="0"/>
                        </a:fillRef>
                        <a:effectRef idx="0">
                          <a:scrgbClr r="0" g="0" b="0"/>
                        </a:effectRef>
                        <a:fontRef idx="minor"/>
                      </wps:style>
                      <wps:txbx>
                        <w:txbxContent>
                          <w:p w:rsidR="00A70264" w:rsidRDefault="00D3210D">
                            <w:pPr>
                              <w:pStyle w:val="Contenudecadre"/>
                              <w:jc w:val="center"/>
                            </w:pPr>
                            <w:r>
                              <w:rPr>
                                <w:b/>
                                <w:color w:val="C00000"/>
                                <w:sz w:val="52"/>
                              </w:rPr>
                              <w:t>Dossier Enseignant</w:t>
                            </w:r>
                          </w:p>
                        </w:txbxContent>
                      </wps:txbx>
                      <wps:bodyPr>
                        <a:noAutofit/>
                      </wps:bodyPr>
                    </wps:wsp>
                  </a:graphicData>
                </a:graphic>
              </wp:anchor>
            </w:drawing>
          </mc:Choice>
          <mc:Fallback>
            <w:pict>
              <v:rect id="shape_0" ID="Text Box 3" stroked="f" style="position:absolute;margin-left:107.2pt;margin-top:9.05pt;width:351.7pt;height:41.15pt">
                <w10:wrap type="square"/>
                <v:fill o:detectmouseclick="t" on="false"/>
                <v:stroke color="#3465a4" joinstyle="round" endcap="flat"/>
                <v:textbox>
                  <w:txbxContent>
                    <w:p>
                      <w:pPr>
                        <w:pStyle w:val="Contenudecadre"/>
                        <w:spacing w:before="0" w:after="120"/>
                        <w:jc w:val="center"/>
                        <w:rPr/>
                      </w:pPr>
                      <w:r>
                        <w:rPr>
                          <w:b/>
                          <w:color w:val="C00000"/>
                          <w:sz w:val="52"/>
                        </w:rPr>
                        <w:t>Dossier Enseignant</w:t>
                      </w:r>
                    </w:p>
                  </w:txbxContent>
                </v:textbox>
              </v:rect>
            </w:pict>
          </mc:Fallback>
        </mc:AlternateContent>
      </w:r>
    </w:p>
    <w:p w:rsidR="00A70264" w:rsidRDefault="00A70264">
      <w:pPr>
        <w:spacing w:after="0"/>
        <w:jc w:val="center"/>
        <w:rPr>
          <w:rFonts w:ascii="Comic Sans MS" w:hAnsi="Comic Sans MS"/>
          <w:sz w:val="24"/>
        </w:rPr>
      </w:pPr>
    </w:p>
    <w:p w:rsidR="00A70264" w:rsidRDefault="00D3210D">
      <w:pPr>
        <w:spacing w:after="0"/>
        <w:jc w:val="center"/>
        <w:rPr>
          <w:rFonts w:ascii="Comic Sans MS" w:hAnsi="Comic Sans MS"/>
          <w:sz w:val="24"/>
        </w:rPr>
      </w:pPr>
      <w:r>
        <w:rPr>
          <w:rFonts w:ascii="Comic Sans MS" w:hAnsi="Comic Sans MS"/>
          <w:noProof/>
          <w:sz w:val="24"/>
          <w:lang w:eastAsia="fr-FR"/>
        </w:rPr>
        <w:drawing>
          <wp:anchor distT="0" distB="0" distL="114300" distR="114300" simplePos="0" relativeHeight="5" behindDoc="0" locked="0" layoutInCell="1" allowOverlap="1">
            <wp:simplePos x="0" y="0"/>
            <wp:positionH relativeFrom="column">
              <wp:posOffset>-462915</wp:posOffset>
            </wp:positionH>
            <wp:positionV relativeFrom="paragraph">
              <wp:posOffset>210820</wp:posOffset>
            </wp:positionV>
            <wp:extent cx="7560310" cy="1724025"/>
            <wp:effectExtent l="0" t="0" r="0" b="0"/>
            <wp:wrapNone/>
            <wp:docPr id="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pic:cNvPicPr>
                      <a:picLocks noChangeAspect="1" noChangeArrowheads="1"/>
                    </pic:cNvPicPr>
                  </pic:nvPicPr>
                  <pic:blipFill>
                    <a:blip r:embed="rId11"/>
                    <a:stretch>
                      <a:fillRect/>
                    </a:stretch>
                  </pic:blipFill>
                  <pic:spPr bwMode="auto">
                    <a:xfrm>
                      <a:off x="0" y="0"/>
                      <a:ext cx="7560310" cy="1724025"/>
                    </a:xfrm>
                    <a:prstGeom prst="rect">
                      <a:avLst/>
                    </a:prstGeom>
                  </pic:spPr>
                </pic:pic>
              </a:graphicData>
            </a:graphic>
          </wp:anchor>
        </w:drawing>
      </w: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jc w:val="center"/>
        <w:rPr>
          <w:rFonts w:ascii="Comic Sans MS" w:hAnsi="Comic Sans MS"/>
          <w:sz w:val="24"/>
        </w:rPr>
      </w:pPr>
    </w:p>
    <w:p w:rsidR="00A70264" w:rsidRDefault="00A70264">
      <w:pPr>
        <w:spacing w:after="0" w:line="240" w:lineRule="auto"/>
        <w:rPr>
          <w:rFonts w:eastAsia="Times New Roman"/>
          <w:color w:val="00B050"/>
          <w:sz w:val="20"/>
          <w:szCs w:val="20"/>
        </w:rPr>
      </w:pPr>
    </w:p>
    <w:p w:rsidR="00A70264" w:rsidRDefault="00A70264">
      <w:pPr>
        <w:spacing w:after="0"/>
        <w:ind w:left="-142"/>
        <w:jc w:val="center"/>
        <w:rPr>
          <w:rFonts w:cs="Comic Sans MS"/>
          <w:b/>
          <w:bCs/>
          <w:color w:val="FF0000"/>
          <w:sz w:val="24"/>
          <w:szCs w:val="32"/>
        </w:rPr>
      </w:pPr>
    </w:p>
    <w:p w:rsidR="00A70264" w:rsidRDefault="00D3210D">
      <w:pPr>
        <w:pBdr>
          <w:top w:val="single" w:sz="4" w:space="1" w:color="000001"/>
          <w:left w:val="single" w:sz="4" w:space="4" w:color="000001"/>
          <w:bottom w:val="single" w:sz="4" w:space="1" w:color="000001"/>
          <w:right w:val="single" w:sz="4" w:space="4" w:color="000001"/>
        </w:pBdr>
        <w:spacing w:after="0"/>
        <w:ind w:left="-142"/>
        <w:jc w:val="center"/>
        <w:rPr>
          <w:rFonts w:cs="Comic Sans MS"/>
          <w:color w:val="FF0000"/>
          <w:sz w:val="32"/>
          <w:szCs w:val="32"/>
        </w:rPr>
      </w:pPr>
      <w:r>
        <w:rPr>
          <w:rFonts w:cs="Comic Sans MS"/>
          <w:b/>
          <w:bCs/>
          <w:color w:val="FF0000"/>
          <w:sz w:val="24"/>
          <w:szCs w:val="32"/>
        </w:rPr>
        <w:t>PROJET PÉDAGOGIQUE</w:t>
      </w:r>
    </w:p>
    <w:p w:rsidR="00A70264" w:rsidRDefault="00A70264">
      <w:pPr>
        <w:spacing w:after="0" w:line="240" w:lineRule="auto"/>
        <w:ind w:left="-142"/>
        <w:rPr>
          <w:rFonts w:eastAsia="Times New Roman"/>
          <w:color w:val="00B050"/>
          <w:sz w:val="20"/>
          <w:szCs w:val="20"/>
        </w:rPr>
      </w:pPr>
    </w:p>
    <w:p w:rsidR="00A70264" w:rsidRDefault="00A70264">
      <w:pPr>
        <w:spacing w:after="0" w:line="240" w:lineRule="auto"/>
        <w:ind w:left="-142"/>
        <w:rPr>
          <w:rFonts w:eastAsia="Times New Roman"/>
          <w:color w:val="00B050"/>
          <w:sz w:val="20"/>
          <w:szCs w:val="20"/>
        </w:rPr>
      </w:pPr>
    </w:p>
    <w:p w:rsidR="00A70264" w:rsidRDefault="00A70264">
      <w:pPr>
        <w:spacing w:after="0" w:line="240" w:lineRule="auto"/>
        <w:ind w:left="-142"/>
        <w:rPr>
          <w:rFonts w:eastAsia="Times New Roman"/>
          <w:color w:val="00B050"/>
          <w:sz w:val="20"/>
          <w:szCs w:val="20"/>
        </w:rPr>
      </w:pPr>
    </w:p>
    <w:p w:rsidR="00A70264" w:rsidRDefault="00D3210D">
      <w:pPr>
        <w:spacing w:after="0"/>
        <w:ind w:left="-142"/>
        <w:rPr>
          <w:rFonts w:cs="Comic Sans MS"/>
          <w:b/>
          <w:bCs/>
          <w:color w:val="FF0000"/>
          <w:sz w:val="16"/>
          <w:szCs w:val="18"/>
        </w:rPr>
      </w:pPr>
      <w:r>
        <w:rPr>
          <w:rFonts w:cs="Comic Sans MS"/>
          <w:b/>
          <w:color w:val="FF0000"/>
          <w:sz w:val="20"/>
        </w:rPr>
        <w:t xml:space="preserve">I </w:t>
      </w:r>
      <w:r>
        <w:rPr>
          <w:rFonts w:cs="Comic Sans MS"/>
          <w:b/>
          <w:color w:val="FF0000"/>
          <w:sz w:val="20"/>
          <w:u w:val="single"/>
        </w:rPr>
        <w:t>Un concours qui s’inscrit dans les programmes scolaires</w:t>
      </w:r>
      <w:r>
        <w:rPr>
          <w:rFonts w:cs="Comic Sans MS"/>
          <w:b/>
          <w:bCs/>
          <w:color w:val="FF0000"/>
          <w:sz w:val="16"/>
          <w:szCs w:val="18"/>
        </w:rPr>
        <w:t xml:space="preserve"> </w:t>
      </w:r>
    </w:p>
    <w:p w:rsidR="00A70264" w:rsidRDefault="00A70264">
      <w:pPr>
        <w:spacing w:after="0" w:line="240" w:lineRule="auto"/>
        <w:ind w:left="-142"/>
        <w:rPr>
          <w:rFonts w:eastAsia="Times New Roman"/>
          <w:sz w:val="20"/>
          <w:szCs w:val="20"/>
        </w:rPr>
      </w:pPr>
    </w:p>
    <w:p w:rsidR="00A70264" w:rsidRDefault="00A70264">
      <w:pPr>
        <w:spacing w:after="0" w:line="240" w:lineRule="auto"/>
        <w:ind w:left="-142"/>
        <w:rPr>
          <w:rFonts w:eastAsia="Times New Roman"/>
          <w:sz w:val="20"/>
          <w:szCs w:val="20"/>
        </w:rPr>
      </w:pPr>
    </w:p>
    <w:p w:rsidR="00A70264" w:rsidRDefault="00D3210D">
      <w:pPr>
        <w:spacing w:after="0" w:line="240" w:lineRule="auto"/>
        <w:ind w:left="-142"/>
        <w:rPr>
          <w:rFonts w:eastAsia="Times New Roman"/>
          <w:sz w:val="20"/>
          <w:szCs w:val="20"/>
        </w:rPr>
      </w:pPr>
      <w:r>
        <w:rPr>
          <w:rFonts w:eastAsia="Times New Roman"/>
          <w:noProof/>
          <w:sz w:val="20"/>
          <w:szCs w:val="20"/>
          <w:lang w:eastAsia="fr-FR"/>
        </w:rPr>
        <mc:AlternateContent>
          <mc:Choice Requires="wps">
            <w:drawing>
              <wp:anchor distT="0" distB="0" distL="114300" distR="114300" simplePos="0" relativeHeight="8" behindDoc="0" locked="0" layoutInCell="1" allowOverlap="1">
                <wp:simplePos x="0" y="0"/>
                <wp:positionH relativeFrom="column">
                  <wp:posOffset>-101600</wp:posOffset>
                </wp:positionH>
                <wp:positionV relativeFrom="paragraph">
                  <wp:posOffset>155575</wp:posOffset>
                </wp:positionV>
                <wp:extent cx="6736080" cy="1859280"/>
                <wp:effectExtent l="12700" t="12065" r="6350" b="6985"/>
                <wp:wrapNone/>
                <wp:docPr id="10" name="Text Box 10"/>
                <wp:cNvGraphicFramePr/>
                <a:graphic xmlns:a="http://schemas.openxmlformats.org/drawingml/2006/main">
                  <a:graphicData uri="http://schemas.microsoft.com/office/word/2010/wordprocessingShape">
                    <wps:wsp>
                      <wps:cNvSpPr/>
                      <wps:spPr>
                        <a:xfrm>
                          <a:off x="0" y="0"/>
                          <a:ext cx="6735600" cy="18586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A70264" w:rsidRDefault="00D3210D">
                            <w:pPr>
                              <w:pStyle w:val="Contenudecadre"/>
                              <w:jc w:val="both"/>
                            </w:pPr>
                            <w:r>
                              <w:rPr>
                                <w:rFonts w:eastAsia="Times New Roman"/>
                                <w:sz w:val="20"/>
                                <w:szCs w:val="20"/>
                              </w:rPr>
                              <w:t>Si la géographie, comme l'histoire, doit prendre toute sa place dans la maîtrise progressive des langages, elle accorde bien évidemment une place particulière au langage cartographique. Les programmes prévoient que les élèves soient, de la sixième à la tro</w:t>
                            </w:r>
                            <w:r>
                              <w:rPr>
                                <w:rFonts w:eastAsia="Times New Roman"/>
                                <w:sz w:val="20"/>
                                <w:szCs w:val="20"/>
                              </w:rPr>
                              <w:t xml:space="preserve">isième, régulièrement et progressivement initié à la lecture de cartes (de tous types et à toutes échelles) et à la </w:t>
                            </w:r>
                            <w:r>
                              <w:rPr>
                                <w:rFonts w:eastAsia="Times New Roman"/>
                                <w:color w:val="FF3333"/>
                                <w:sz w:val="20"/>
                                <w:szCs w:val="20"/>
                              </w:rPr>
                              <w:t>réalisation de croquis.</w:t>
                            </w:r>
                            <w:r>
                              <w:rPr>
                                <w:rFonts w:eastAsia="Times New Roman"/>
                                <w:sz w:val="20"/>
                                <w:szCs w:val="20"/>
                              </w:rPr>
                              <w:t xml:space="preserve"> Au-delà de l'acquisition d'un langage spécifique, le croquis doit être, pour l'élève, </w:t>
                            </w:r>
                            <w:r>
                              <w:rPr>
                                <w:rFonts w:eastAsia="Times New Roman"/>
                                <w:color w:val="FF3333"/>
                                <w:sz w:val="20"/>
                                <w:szCs w:val="20"/>
                              </w:rPr>
                              <w:t>le moyen de développer un disc</w:t>
                            </w:r>
                            <w:r>
                              <w:rPr>
                                <w:rFonts w:eastAsia="Times New Roman"/>
                                <w:color w:val="FF3333"/>
                                <w:sz w:val="20"/>
                                <w:szCs w:val="20"/>
                              </w:rPr>
                              <w:t>ours argumenté sur l'espace</w:t>
                            </w:r>
                            <w:r>
                              <w:rPr>
                                <w:rFonts w:eastAsia="Times New Roman"/>
                                <w:sz w:val="20"/>
                                <w:szCs w:val="20"/>
                              </w:rPr>
                              <w:t xml:space="preserve">. Il s'agit de donner aux élèves la pratique des </w:t>
                            </w:r>
                            <w:r>
                              <w:rPr>
                                <w:rFonts w:eastAsia="Times New Roman"/>
                                <w:color w:val="FF3333"/>
                                <w:sz w:val="20"/>
                                <w:szCs w:val="20"/>
                              </w:rPr>
                              <w:t xml:space="preserve">outils que la géographie </w:t>
                            </w:r>
                            <w:r>
                              <w:rPr>
                                <w:rFonts w:eastAsia="Times New Roman"/>
                                <w:sz w:val="20"/>
                                <w:szCs w:val="20"/>
                              </w:rPr>
                              <w:t xml:space="preserve">met, quotidiennement, au service d'une </w:t>
                            </w:r>
                            <w:r>
                              <w:rPr>
                                <w:rFonts w:eastAsia="Times New Roman"/>
                                <w:color w:val="FF3333"/>
                                <w:sz w:val="20"/>
                                <w:szCs w:val="20"/>
                              </w:rPr>
                              <w:t>meilleure compréhension de l'espace</w:t>
                            </w:r>
                            <w:r>
                              <w:rPr>
                                <w:rFonts w:eastAsia="Times New Roman"/>
                                <w:sz w:val="20"/>
                                <w:szCs w:val="20"/>
                              </w:rPr>
                              <w:t xml:space="preserve"> : cartes et croquis, mais aussi schémas, images, documents statistiques... Les s</w:t>
                            </w:r>
                            <w:r>
                              <w:rPr>
                                <w:rFonts w:eastAsia="Times New Roman"/>
                                <w:sz w:val="20"/>
                                <w:szCs w:val="20"/>
                              </w:rPr>
                              <w:t>ystèmes d'information géographiques (SIG) sont désormais d'une utilisation courante (carte routière en ligne, systèmes de positionnement, images satellitaires...). Les élèves doivent en apprendre l'usage et en acquérir l'intelligence. Ils constituent des o</w:t>
                            </w:r>
                            <w:r>
                              <w:rPr>
                                <w:rFonts w:eastAsia="Times New Roman"/>
                                <w:sz w:val="20"/>
                                <w:szCs w:val="20"/>
                              </w:rPr>
                              <w:t>utils privilégiés tant au service de l'acquisition de connaissances que de la pratique de l'approche géographique.</w:t>
                            </w:r>
                          </w:p>
                        </w:txbxContent>
                      </wps:txbx>
                      <wps:bodyPr>
                        <a:noAutofit/>
                      </wps:bodyPr>
                    </wps:wsp>
                  </a:graphicData>
                </a:graphic>
              </wp:anchor>
            </w:drawing>
          </mc:Choice>
          <mc:Fallback>
            <w:pict>
              <v:rect id="shape_0" ID="Text Box 10" fillcolor="white" stroked="t" style="position:absolute;margin-left:-8pt;margin-top:12.25pt;width:530.3pt;height:146.3pt">
                <w10:wrap type="square"/>
                <v:fill o:detectmouseclick="t" type="solid" color2="black"/>
                <v:stroke color="black" weight="9360" joinstyle="miter" endcap="flat"/>
                <v:textbox>
                  <w:txbxContent>
                    <w:p>
                      <w:pPr>
                        <w:pStyle w:val="Contenudecadre"/>
                        <w:spacing w:before="0" w:after="120"/>
                        <w:jc w:val="both"/>
                        <w:rPr/>
                      </w:pPr>
                      <w:r>
                        <w:rPr>
                          <w:rFonts w:eastAsia="Times New Roman"/>
                          <w:sz w:val="20"/>
                          <w:szCs w:val="20"/>
                        </w:rPr>
                        <w:t xml:space="preserve">Si la géographie, comme l'histoire, doit prendre toute sa place dans la maîtrise progressive des langages, elle accorde bien évidemment une place particulière au langage cartographique. Les programmes prévoient que les élèves soient, de la sixième à la troisième, régulièrement et progressivement initié à la lecture de cartes (de tous types et à toutes échelles) et à la </w:t>
                      </w:r>
                      <w:r>
                        <w:rPr>
                          <w:rFonts w:eastAsia="Times New Roman"/>
                          <w:color w:val="FF3333"/>
                          <w:sz w:val="20"/>
                          <w:szCs w:val="20"/>
                        </w:rPr>
                        <w:t>réalisation de croquis.</w:t>
                      </w:r>
                      <w:r>
                        <w:rPr>
                          <w:rFonts w:eastAsia="Times New Roman"/>
                          <w:sz w:val="20"/>
                          <w:szCs w:val="20"/>
                        </w:rPr>
                        <w:t xml:space="preserve"> Au-delà de l'acquisition d'un langage spécifique, le croquis doit être, pour l'élève, </w:t>
                      </w:r>
                      <w:r>
                        <w:rPr>
                          <w:rFonts w:eastAsia="Times New Roman"/>
                          <w:color w:val="FF3333"/>
                          <w:sz w:val="20"/>
                          <w:szCs w:val="20"/>
                        </w:rPr>
                        <w:t>le moyen de développer un discours argumenté sur l'espace</w:t>
                      </w:r>
                      <w:r>
                        <w:rPr>
                          <w:rFonts w:eastAsia="Times New Roman"/>
                          <w:sz w:val="20"/>
                          <w:szCs w:val="20"/>
                        </w:rPr>
                        <w:t xml:space="preserve">. Il s'agit de donner aux élèves la pratique des </w:t>
                      </w:r>
                      <w:r>
                        <w:rPr>
                          <w:rFonts w:eastAsia="Times New Roman"/>
                          <w:color w:val="FF3333"/>
                          <w:sz w:val="20"/>
                          <w:szCs w:val="20"/>
                        </w:rPr>
                        <w:t xml:space="preserve">outils que la géographie </w:t>
                      </w:r>
                      <w:r>
                        <w:rPr>
                          <w:rFonts w:eastAsia="Times New Roman"/>
                          <w:sz w:val="20"/>
                          <w:szCs w:val="20"/>
                        </w:rPr>
                        <w:t xml:space="preserve">met, quotidiennement, au service d'une </w:t>
                      </w:r>
                      <w:r>
                        <w:rPr>
                          <w:rFonts w:eastAsia="Times New Roman"/>
                          <w:color w:val="FF3333"/>
                          <w:sz w:val="20"/>
                          <w:szCs w:val="20"/>
                        </w:rPr>
                        <w:t>meilleure compréhension de l'espace</w:t>
                      </w:r>
                      <w:r>
                        <w:rPr>
                          <w:rFonts w:eastAsia="Times New Roman"/>
                          <w:sz w:val="20"/>
                          <w:szCs w:val="20"/>
                        </w:rPr>
                        <w:t xml:space="preserve"> : cartes et croquis, mais aussi schémas, images, documents statistiques... Les systèmes d'information géographiques (SIG) sont désormais d'une utilisation courante (carte routière en ligne, systèmes de positionnement, images satellitaires...). Les élèves doivent en apprendre l'usage et en acquérir l'intelligence. Ils constituent des outils privilégiés tant au service de l'acquisition de connaissances que de la pratique de l'approche géographique.</w:t>
                      </w:r>
                    </w:p>
                  </w:txbxContent>
                </v:textbox>
              </v:rect>
            </w:pict>
          </mc:Fallback>
        </mc:AlternateContent>
      </w: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eastAsia="Times New Roman"/>
          <w:sz w:val="20"/>
          <w:szCs w:val="20"/>
        </w:rPr>
      </w:pPr>
    </w:p>
    <w:p w:rsidR="00A70264" w:rsidRDefault="00D3210D">
      <w:pPr>
        <w:spacing w:after="0" w:line="240" w:lineRule="auto"/>
        <w:ind w:left="-142"/>
        <w:rPr>
          <w:rFonts w:eastAsia="Times New Roman"/>
          <w:sz w:val="20"/>
          <w:szCs w:val="20"/>
        </w:rPr>
      </w:pPr>
      <w:r>
        <w:rPr>
          <w:noProof/>
          <w:lang w:eastAsia="fr-FR"/>
        </w:rPr>
        <mc:AlternateContent>
          <mc:Choice Requires="wps">
            <w:drawing>
              <wp:anchor distT="0" distB="0" distL="114935" distR="114935" simplePos="0" relativeHeight="2" behindDoc="0" locked="0" layoutInCell="1" allowOverlap="1">
                <wp:simplePos x="0" y="0"/>
                <wp:positionH relativeFrom="column">
                  <wp:posOffset>-88900</wp:posOffset>
                </wp:positionH>
                <wp:positionV relativeFrom="paragraph">
                  <wp:posOffset>544830</wp:posOffset>
                </wp:positionV>
                <wp:extent cx="6723380" cy="1734820"/>
                <wp:effectExtent l="6350" t="6985" r="6350" b="12700"/>
                <wp:wrapSquare wrapText="bothSides"/>
                <wp:docPr id="12" name="Text Box 2"/>
                <wp:cNvGraphicFramePr/>
                <a:graphic xmlns:a="http://schemas.openxmlformats.org/drawingml/2006/main">
                  <a:graphicData uri="http://schemas.microsoft.com/office/word/2010/wordprocessingShape">
                    <wps:wsp>
                      <wps:cNvSpPr/>
                      <wps:spPr>
                        <a:xfrm>
                          <a:off x="0" y="0"/>
                          <a:ext cx="6722640" cy="173412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rsidR="00A70264" w:rsidRDefault="00D3210D">
                            <w:pPr>
                              <w:pStyle w:val="Contenudecadre"/>
                              <w:widowControl w:val="0"/>
                              <w:spacing w:after="0" w:line="100" w:lineRule="atLeast"/>
                              <w:ind w:right="72"/>
                              <w:jc w:val="both"/>
                              <w:rPr>
                                <w:rFonts w:cs="Calibri"/>
                                <w:sz w:val="20"/>
                              </w:rPr>
                            </w:pPr>
                            <w:r>
                              <w:rPr>
                                <w:rFonts w:cs="Calibri"/>
                                <w:spacing w:val="10"/>
                                <w:sz w:val="20"/>
                                <w:szCs w:val="20"/>
                              </w:rPr>
                              <w:t xml:space="preserve">Les espaces et les </w:t>
                            </w:r>
                            <w:r>
                              <w:rPr>
                                <w:rFonts w:cs="Calibri"/>
                                <w:sz w:val="20"/>
                                <w:szCs w:val="20"/>
                              </w:rPr>
                              <w:t>territoires dans le cadre de leur aménagement par les sociétés sont questionnés au regard de la durabilité de leur développement et des effets géographiques de la mondialisation contemporaine. Dans cette perspective, il est important de sensibiliser les él</w:t>
                            </w:r>
                            <w:r>
                              <w:rPr>
                                <w:rFonts w:cs="Calibri"/>
                                <w:sz w:val="20"/>
                                <w:szCs w:val="20"/>
                              </w:rPr>
                              <w:t>èves à la question du développement, qui reste tout à fait essentielle, mais dont les termes sont modifiés par la montée en puissance des problèmes liés au changement global et à la surexploitation de certaines ressources. […] Cet enseignement doit aussi ê</w:t>
                            </w:r>
                            <w:r>
                              <w:rPr>
                                <w:rFonts w:cs="Calibri"/>
                                <w:sz w:val="20"/>
                                <w:szCs w:val="20"/>
                              </w:rPr>
                              <w:t xml:space="preserve">tre l’occasion de </w:t>
                            </w:r>
                            <w:r>
                              <w:rPr>
                                <w:rFonts w:cs="Calibri"/>
                                <w:color w:val="FF3333"/>
                                <w:sz w:val="20"/>
                                <w:szCs w:val="20"/>
                              </w:rPr>
                              <w:t>familiariser les élèves avec les notions de base que la géographie utilise</w:t>
                            </w:r>
                            <w:r>
                              <w:rPr>
                                <w:rFonts w:cs="Calibri"/>
                                <w:sz w:val="20"/>
                                <w:szCs w:val="20"/>
                              </w:rPr>
                              <w:t xml:space="preserve"> pour décrire et analyser les ensembles géographiques de </w:t>
                            </w:r>
                            <w:r>
                              <w:rPr>
                                <w:rFonts w:cs="Calibri"/>
                                <w:color w:val="FF3333"/>
                                <w:sz w:val="20"/>
                                <w:szCs w:val="20"/>
                              </w:rPr>
                              <w:t xml:space="preserve">différentes échelles </w:t>
                            </w:r>
                            <w:r>
                              <w:rPr>
                                <w:rFonts w:cs="Calibri"/>
                                <w:sz w:val="20"/>
                                <w:szCs w:val="20"/>
                              </w:rPr>
                              <w:t>que les sociétés construisent. Certains sujets d’étude peuvent déboucher sur la réalis</w:t>
                            </w:r>
                            <w:r>
                              <w:rPr>
                                <w:rFonts w:cs="Calibri"/>
                                <w:sz w:val="20"/>
                                <w:szCs w:val="20"/>
                              </w:rPr>
                              <w:t xml:space="preserve">ation de </w:t>
                            </w:r>
                            <w:r>
                              <w:rPr>
                                <w:rFonts w:cs="Calibri"/>
                                <w:color w:val="FF3333"/>
                                <w:sz w:val="20"/>
                                <w:szCs w:val="20"/>
                              </w:rPr>
                              <w:t>croquis</w:t>
                            </w:r>
                            <w:r>
                              <w:rPr>
                                <w:rFonts w:cs="Calibri"/>
                                <w:sz w:val="20"/>
                                <w:szCs w:val="20"/>
                              </w:rPr>
                              <w:t xml:space="preserve"> et de schémas qui initient les élèves au langage cartographique. À côté de l’apprentissage des</w:t>
                            </w:r>
                            <w:r>
                              <w:rPr>
                                <w:rFonts w:ascii="serif" w:hAnsi="serif" w:cs="serif"/>
                                <w:sz w:val="27"/>
                              </w:rPr>
                              <w:t xml:space="preserve"> </w:t>
                            </w:r>
                            <w:r>
                              <w:rPr>
                                <w:rFonts w:cs="Calibri"/>
                                <w:sz w:val="20"/>
                                <w:szCs w:val="20"/>
                              </w:rPr>
                              <w:t>grands principes de la cartographie « classique », on veille à initier les élèves aux principes de la cartographie et de l’imagerie géographique</w:t>
                            </w:r>
                            <w:r>
                              <w:rPr>
                                <w:rFonts w:cs="Calibri"/>
                                <w:sz w:val="20"/>
                                <w:szCs w:val="20"/>
                              </w:rPr>
                              <w:t xml:space="preserve"> numériques.</w:t>
                            </w:r>
                          </w:p>
                          <w:p w:rsidR="00A70264" w:rsidRDefault="00A70264">
                            <w:pPr>
                              <w:pStyle w:val="Contenudecadre"/>
                              <w:widowControl w:val="0"/>
                              <w:spacing w:after="0" w:line="100" w:lineRule="atLeast"/>
                              <w:ind w:right="72"/>
                              <w:jc w:val="both"/>
                              <w:rPr>
                                <w:rFonts w:cs="Calibri"/>
                                <w:sz w:val="20"/>
                              </w:rPr>
                            </w:pPr>
                          </w:p>
                          <w:p w:rsidR="00A70264" w:rsidRDefault="00A70264">
                            <w:pPr>
                              <w:pStyle w:val="Contenudecadre"/>
                              <w:widowControl w:val="0"/>
                              <w:spacing w:after="0" w:line="100" w:lineRule="atLeast"/>
                              <w:ind w:left="72" w:right="72"/>
                              <w:jc w:val="both"/>
                            </w:pPr>
                          </w:p>
                        </w:txbxContent>
                      </wps:txbx>
                      <wps:bodyPr lIns="94680" tIns="48960" rIns="94680" bIns="48960">
                        <a:noAutofit/>
                      </wps:bodyPr>
                    </wps:wsp>
                  </a:graphicData>
                </a:graphic>
              </wp:anchor>
            </w:drawing>
          </mc:Choice>
          <mc:Fallback>
            <w:pict>
              <v:rect id="shape_0" ID="Text Box 2" fillcolor="white" stroked="t" style="position:absolute;margin-left:-7pt;margin-top:42.9pt;width:529.3pt;height:136.5pt">
                <w10:wrap type="square"/>
                <v:fill o:detectmouseclick="t" type="solid" color2="black"/>
                <v:stroke color="black" weight="6480" joinstyle="miter" endcap="flat"/>
                <v:textbox>
                  <w:txbxContent>
                    <w:p>
                      <w:pPr>
                        <w:pStyle w:val="Contenudecadre"/>
                        <w:widowControl w:val="false"/>
                        <w:spacing w:lineRule="atLeast" w:line="100" w:before="0" w:after="0"/>
                        <w:ind w:right="72" w:hanging="0"/>
                        <w:jc w:val="both"/>
                        <w:rPr>
                          <w:rFonts w:cs="Calibri"/>
                          <w:sz w:val="20"/>
                        </w:rPr>
                      </w:pPr>
                      <w:r>
                        <w:rPr>
                          <w:rFonts w:cs="Calibri"/>
                          <w:spacing w:val="10"/>
                          <w:sz w:val="20"/>
                          <w:szCs w:val="20"/>
                        </w:rPr>
                        <w:t xml:space="preserve">Les espaces et les </w:t>
                      </w:r>
                      <w:r>
                        <w:rPr>
                          <w:rFonts w:cs="Calibri"/>
                          <w:sz w:val="20"/>
                          <w:szCs w:val="20"/>
                        </w:rPr>
                        <w:t xml:space="preserve">territoires dans le cadre de leur aménagement par les sociétés sont questionnés au regard de la durabilité de leur développement et des effets géographiques de la mondialisation contemporaine. Dans cette perspective, il est important de sensibiliser les élèves à la question du développement, qui reste tout à fait essentielle, mais dont les termes sont modifiés par la montée en puissance des problèmes liés au changement global et à la surexploitation de certaines ressources. […] Cet enseignement doit aussi être l’occasion de </w:t>
                      </w:r>
                      <w:r>
                        <w:rPr>
                          <w:rFonts w:cs="Calibri"/>
                          <w:color w:val="FF3333"/>
                          <w:sz w:val="20"/>
                          <w:szCs w:val="20"/>
                        </w:rPr>
                        <w:t>familiariser les élèves avec les notions de base que la géographie utilise</w:t>
                      </w:r>
                      <w:r>
                        <w:rPr>
                          <w:rFonts w:cs="Calibri"/>
                          <w:sz w:val="20"/>
                          <w:szCs w:val="20"/>
                        </w:rPr>
                        <w:t xml:space="preserve"> pour décrire et analyser les ensembles géographiques de </w:t>
                      </w:r>
                      <w:r>
                        <w:rPr>
                          <w:rFonts w:cs="Calibri"/>
                          <w:color w:val="FF3333"/>
                          <w:sz w:val="20"/>
                          <w:szCs w:val="20"/>
                        </w:rPr>
                        <w:t xml:space="preserve">différentes échelles </w:t>
                      </w:r>
                      <w:r>
                        <w:rPr>
                          <w:rFonts w:cs="Calibri"/>
                          <w:sz w:val="20"/>
                          <w:szCs w:val="20"/>
                        </w:rPr>
                        <w:t xml:space="preserve">que les sociétés construisent. Certains sujets d’étude peuvent déboucher sur la réalisation de </w:t>
                      </w:r>
                      <w:r>
                        <w:rPr>
                          <w:rFonts w:cs="Calibri"/>
                          <w:color w:val="FF3333"/>
                          <w:sz w:val="20"/>
                          <w:szCs w:val="20"/>
                        </w:rPr>
                        <w:t>croquis</w:t>
                      </w:r>
                      <w:r>
                        <w:rPr>
                          <w:rFonts w:cs="Calibri"/>
                          <w:sz w:val="20"/>
                          <w:szCs w:val="20"/>
                        </w:rPr>
                        <w:t xml:space="preserve"> et de schémas qui initient les élèves au langage cartographique. À côté de l’apprentissage des</w:t>
                      </w:r>
                      <w:r>
                        <w:rPr>
                          <w:rFonts w:cs="serif" w:ascii="serif" w:hAnsi="serif"/>
                          <w:sz w:val="27"/>
                        </w:rPr>
                        <w:t xml:space="preserve"> </w:t>
                      </w:r>
                      <w:r>
                        <w:rPr>
                          <w:rFonts w:cs="Calibri"/>
                          <w:sz w:val="20"/>
                          <w:szCs w:val="20"/>
                        </w:rPr>
                        <w:t>grands principes de la cartographie « classique », on veille à initier les élèves aux principes de la cartographie et de l’imagerie géographique numériques.</w:t>
                      </w:r>
                    </w:p>
                    <w:p>
                      <w:pPr>
                        <w:pStyle w:val="Contenudecadre"/>
                        <w:widowControl w:val="false"/>
                        <w:spacing w:lineRule="atLeast" w:line="100" w:before="0" w:after="0"/>
                        <w:ind w:right="72" w:hanging="0"/>
                        <w:jc w:val="both"/>
                        <w:rPr>
                          <w:rFonts w:cs="Calibri"/>
                          <w:sz w:val="20"/>
                        </w:rPr>
                      </w:pPr>
                      <w:r>
                        <w:rPr>
                          <w:rFonts w:cs="Calibri"/>
                          <w:sz w:val="20"/>
                        </w:rPr>
                      </w:r>
                    </w:p>
                    <w:p>
                      <w:pPr>
                        <w:pStyle w:val="Contenudecadre"/>
                        <w:widowControl w:val="false"/>
                        <w:spacing w:lineRule="atLeast" w:line="100" w:before="0" w:after="0"/>
                        <w:ind w:left="72" w:right="72" w:hanging="0"/>
                        <w:jc w:val="both"/>
                        <w:rPr/>
                      </w:pPr>
                      <w:r>
                        <w:rPr/>
                      </w:r>
                    </w:p>
                  </w:txbxContent>
                </v:textbox>
              </v:rect>
            </w:pict>
          </mc:Fallback>
        </mc:AlternateContent>
      </w:r>
      <w:r>
        <w:rPr>
          <w:rFonts w:eastAsia="Times New Roman"/>
          <w:b/>
          <w:sz w:val="20"/>
          <w:szCs w:val="20"/>
        </w:rPr>
        <w:t>Document 1</w:t>
      </w:r>
      <w:r>
        <w:rPr>
          <w:rFonts w:eastAsia="Times New Roman"/>
          <w:sz w:val="20"/>
          <w:szCs w:val="20"/>
        </w:rPr>
        <w:t xml:space="preserve"> Introduction des programmes de collège en histoire géographie</w:t>
      </w:r>
    </w:p>
    <w:p w:rsidR="00A70264" w:rsidRDefault="00A70264">
      <w:pPr>
        <w:spacing w:after="0" w:line="240" w:lineRule="auto"/>
        <w:ind w:left="-142"/>
        <w:rPr>
          <w:rFonts w:eastAsia="Times New Roman"/>
          <w:sz w:val="20"/>
          <w:szCs w:val="20"/>
        </w:rPr>
      </w:pPr>
    </w:p>
    <w:p w:rsidR="00A70264" w:rsidRDefault="00A70264">
      <w:pPr>
        <w:spacing w:after="0"/>
        <w:ind w:left="-142" w:right="-851"/>
        <w:rPr>
          <w:rFonts w:cs="Comic Sans MS"/>
          <w:b/>
          <w:bCs/>
          <w:sz w:val="20"/>
          <w:szCs w:val="18"/>
        </w:rPr>
      </w:pPr>
    </w:p>
    <w:p w:rsidR="00A70264" w:rsidRDefault="00D3210D">
      <w:pPr>
        <w:spacing w:after="0"/>
        <w:ind w:left="-142" w:right="-851"/>
        <w:rPr>
          <w:rFonts w:cs="Calibri"/>
          <w:spacing w:val="10"/>
          <w:sz w:val="20"/>
          <w:szCs w:val="20"/>
        </w:rPr>
      </w:pPr>
      <w:r>
        <w:rPr>
          <w:rFonts w:cs="Comic Sans MS"/>
          <w:b/>
          <w:bCs/>
          <w:sz w:val="20"/>
          <w:szCs w:val="18"/>
        </w:rPr>
        <w:t xml:space="preserve">Document 2 </w:t>
      </w:r>
      <w:r>
        <w:rPr>
          <w:rFonts w:cs="Comic Sans MS"/>
          <w:sz w:val="20"/>
          <w:szCs w:val="18"/>
        </w:rPr>
        <w:t xml:space="preserve">Introduction du programme de géographie de </w:t>
      </w:r>
      <w:r>
        <w:rPr>
          <w:rFonts w:cs="Comic Sans MS"/>
          <w:spacing w:val="8"/>
          <w:sz w:val="20"/>
          <w:szCs w:val="20"/>
        </w:rPr>
        <w:t>cycle 4</w:t>
      </w:r>
    </w:p>
    <w:p w:rsidR="00A70264" w:rsidRDefault="00A70264">
      <w:pPr>
        <w:spacing w:after="0"/>
        <w:ind w:left="-142" w:right="-851"/>
        <w:rPr>
          <w:rFonts w:cs="Calibri"/>
          <w:b/>
          <w:sz w:val="20"/>
          <w:szCs w:val="18"/>
        </w:rPr>
      </w:pPr>
    </w:p>
    <w:p w:rsidR="00A70264" w:rsidRDefault="00A70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pPr>
    </w:p>
    <w:p w:rsidR="00A70264" w:rsidRDefault="00D3210D">
      <w:pPr>
        <w:spacing w:after="0"/>
        <w:ind w:left="-142" w:right="-851"/>
        <w:rPr>
          <w:rFonts w:cs="Calibri"/>
          <w:b/>
          <w:sz w:val="20"/>
          <w:szCs w:val="18"/>
        </w:rPr>
      </w:pPr>
      <w:r>
        <w:rPr>
          <w:rFonts w:cs="Calibri"/>
          <w:b/>
          <w:noProof/>
          <w:sz w:val="20"/>
          <w:szCs w:val="18"/>
          <w:lang w:eastAsia="fr-FR"/>
        </w:rPr>
        <mc:AlternateContent>
          <mc:Choice Requires="wps">
            <w:drawing>
              <wp:anchor distT="0" distB="0" distL="114935" distR="114935" simplePos="0" relativeHeight="3" behindDoc="0" locked="0" layoutInCell="1" allowOverlap="1">
                <wp:simplePos x="0" y="0"/>
                <wp:positionH relativeFrom="column">
                  <wp:posOffset>-88900</wp:posOffset>
                </wp:positionH>
                <wp:positionV relativeFrom="paragraph">
                  <wp:posOffset>220980</wp:posOffset>
                </wp:positionV>
                <wp:extent cx="6736080" cy="955040"/>
                <wp:effectExtent l="6350" t="5080" r="12700" b="13335"/>
                <wp:wrapSquare wrapText="bothSides"/>
                <wp:docPr id="14" name="Text Box 3"/>
                <wp:cNvGraphicFramePr/>
                <a:graphic xmlns:a="http://schemas.openxmlformats.org/drawingml/2006/main">
                  <a:graphicData uri="http://schemas.microsoft.com/office/word/2010/wordprocessingShape">
                    <wps:wsp>
                      <wps:cNvSpPr/>
                      <wps:spPr>
                        <a:xfrm>
                          <a:off x="0" y="0"/>
                          <a:ext cx="6735600" cy="954360"/>
                        </a:xfrm>
                        <a:prstGeom prst="rect">
                          <a:avLst/>
                        </a:prstGeom>
                        <a:solidFill>
                          <a:srgbClr val="FFFFFF"/>
                        </a:solidFill>
                        <a:ln w="6480">
                          <a:solidFill>
                            <a:srgbClr val="000000"/>
                          </a:solidFill>
                          <a:miter/>
                        </a:ln>
                      </wps:spPr>
                      <wps:style>
                        <a:lnRef idx="0">
                          <a:scrgbClr r="0" g="0" b="0"/>
                        </a:lnRef>
                        <a:fillRef idx="0">
                          <a:scrgbClr r="0" g="0" b="0"/>
                        </a:fillRef>
                        <a:effectRef idx="0">
                          <a:scrgbClr r="0" g="0" b="0"/>
                        </a:effectRef>
                        <a:fontRef idx="minor"/>
                      </wps:style>
                      <wps:txbx>
                        <w:txbxContent>
                          <w:p w:rsidR="00A70264" w:rsidRDefault="00D3210D">
                            <w:pPr>
                              <w:pStyle w:val="Contenudecadre"/>
                              <w:spacing w:after="0"/>
                              <w:jc w:val="both"/>
                            </w:pPr>
                            <w:r>
                              <w:rPr>
                                <w:rFonts w:cs="Calibri"/>
                                <w:sz w:val="20"/>
                                <w:szCs w:val="20"/>
                              </w:rPr>
                              <w:t xml:space="preserve">Par ses concepts, ses outils et ses méthodes conduisant à une mise en relation permanente des </w:t>
                            </w:r>
                            <w:r>
                              <w:rPr>
                                <w:rFonts w:cs="Calibri"/>
                                <w:sz w:val="20"/>
                                <w:szCs w:val="20"/>
                              </w:rPr>
                              <w:t>sociétés humaines avec leurs environnements, la géographie apporte une contribution majeure aux approches du développement durable, réactivant les questions de développement et les replaçant au cœur des débats de société. Elle intègre la nécessaire mise en</w:t>
                            </w:r>
                            <w:r>
                              <w:rPr>
                                <w:rFonts w:cs="Calibri"/>
                                <w:sz w:val="20"/>
                                <w:szCs w:val="20"/>
                              </w:rPr>
                              <w:t xml:space="preserve"> perspective historique, ancre les problématiques dans les territoires à toutes les échelles spatiales, met en scène les acteurs et inscrit les réflexions dans une indispensable vision prospective.</w:t>
                            </w:r>
                          </w:p>
                          <w:p w:rsidR="00A70264" w:rsidRDefault="00A70264">
                            <w:pPr>
                              <w:pStyle w:val="Contenudecadre"/>
                              <w:spacing w:after="0"/>
                              <w:ind w:right="-851"/>
                              <w:jc w:val="both"/>
                            </w:pPr>
                          </w:p>
                          <w:p w:rsidR="00A70264" w:rsidRDefault="00A70264">
                            <w:pPr>
                              <w:pStyle w:val="Contenudecadre"/>
                              <w:widowControl w:val="0"/>
                              <w:spacing w:after="0" w:line="240" w:lineRule="auto"/>
                              <w:ind w:right="72"/>
                              <w:jc w:val="both"/>
                            </w:pPr>
                          </w:p>
                        </w:txbxContent>
                      </wps:txbx>
                      <wps:bodyPr lIns="94680" tIns="48960" rIns="94680" bIns="48960">
                        <a:noAutofit/>
                      </wps:bodyPr>
                    </wps:wsp>
                  </a:graphicData>
                </a:graphic>
              </wp:anchor>
            </w:drawing>
          </mc:Choice>
          <mc:Fallback>
            <w:pict>
              <v:rect id="shape_0" ID="Text Box 3" fillcolor="white" stroked="t" style="position:absolute;margin-left:-7pt;margin-top:17.4pt;width:530.3pt;height:75.1pt">
                <w10:wrap type="square"/>
                <v:fill o:detectmouseclick="t" type="solid" color2="black"/>
                <v:stroke color="black" weight="6480" joinstyle="miter" endcap="flat"/>
                <v:textbox>
                  <w:txbxContent>
                    <w:p>
                      <w:pPr>
                        <w:pStyle w:val="Contenudecadre"/>
                        <w:spacing w:before="0" w:after="0"/>
                        <w:jc w:val="both"/>
                        <w:rPr>
                          <w:color w:val="00000A"/>
                        </w:rPr>
                      </w:pPr>
                      <w:r>
                        <w:rPr>
                          <w:rFonts w:cs="Calibri"/>
                          <w:color w:val="00000A"/>
                          <w:sz w:val="20"/>
                          <w:szCs w:val="20"/>
                        </w:rPr>
                        <w:t>Par ses concepts, ses outils et ses méthodes conduisant à une mise en relation permanente des sociétés humaines avec leurs environnements, la géographie apporte une contribution majeure aux approches du développement durable, réactivant les questions de développement et les replaçant au cœur des débats de société. Elle intègre la nécessaire mise en perspective historique, ancre les problématiques dans les territoires à toutes les échelles spatiales, met en scène les acteurs et inscrit les réflexions dans une indispensable vision prospective.</w:t>
                      </w:r>
                    </w:p>
                    <w:p>
                      <w:pPr>
                        <w:pStyle w:val="Contenudecadre"/>
                        <w:spacing w:before="0" w:after="0"/>
                        <w:ind w:right="-851" w:hanging="0"/>
                        <w:jc w:val="both"/>
                        <w:rPr>
                          <w:color w:val="00000A"/>
                        </w:rPr>
                      </w:pPr>
                      <w:r>
                        <w:rPr>
                          <w:color w:val="00000A"/>
                        </w:rPr>
                      </w:r>
                    </w:p>
                    <w:p>
                      <w:pPr>
                        <w:pStyle w:val="Contenudecadre"/>
                        <w:widowControl w:val="false"/>
                        <w:spacing w:lineRule="auto" w:line="240" w:before="0" w:after="0"/>
                        <w:ind w:right="72" w:hanging="0"/>
                        <w:jc w:val="both"/>
                        <w:rPr/>
                      </w:pPr>
                      <w:r>
                        <w:rPr/>
                      </w:r>
                    </w:p>
                  </w:txbxContent>
                </v:textbox>
              </v:rect>
            </w:pict>
          </mc:Fallback>
        </mc:AlternateContent>
      </w:r>
    </w:p>
    <w:p w:rsidR="00A70264" w:rsidRDefault="00D3210D">
      <w:pPr>
        <w:spacing w:after="0"/>
        <w:ind w:left="-142" w:right="-851"/>
        <w:rPr>
          <w:rFonts w:cs="Calibri"/>
          <w:b/>
          <w:bCs/>
          <w:sz w:val="20"/>
          <w:szCs w:val="20"/>
        </w:rPr>
      </w:pPr>
      <w:r>
        <w:rPr>
          <w:rFonts w:cs="Calibri"/>
          <w:b/>
          <w:sz w:val="20"/>
          <w:szCs w:val="18"/>
        </w:rPr>
        <w:t>Document 3</w:t>
      </w:r>
      <w:r>
        <w:rPr>
          <w:rFonts w:cs="Calibri"/>
          <w:sz w:val="20"/>
          <w:szCs w:val="18"/>
        </w:rPr>
        <w:t xml:space="preserve"> Introduction du programme de géographie de 2nde</w:t>
      </w:r>
    </w:p>
    <w:p w:rsidR="00A70264" w:rsidRDefault="00A70264">
      <w:pPr>
        <w:spacing w:after="0" w:line="240" w:lineRule="auto"/>
        <w:ind w:left="-142"/>
        <w:rPr>
          <w:rFonts w:eastAsia="Times New Roman"/>
          <w:color w:val="00B0F0"/>
          <w:sz w:val="20"/>
          <w:szCs w:val="20"/>
        </w:rPr>
      </w:pPr>
    </w:p>
    <w:p w:rsidR="00A70264" w:rsidRDefault="00A70264">
      <w:pPr>
        <w:spacing w:after="0" w:line="240" w:lineRule="auto"/>
        <w:ind w:left="-142"/>
        <w:rPr>
          <w:rFonts w:eastAsia="Times New Roman"/>
          <w:sz w:val="20"/>
          <w:szCs w:val="20"/>
        </w:rPr>
      </w:pPr>
    </w:p>
    <w:p w:rsidR="00A70264" w:rsidRDefault="00A70264">
      <w:pPr>
        <w:spacing w:after="0" w:line="240" w:lineRule="auto"/>
        <w:ind w:left="-142"/>
        <w:rPr>
          <w:rFonts w:eastAsia="Times New Roman"/>
          <w:sz w:val="20"/>
          <w:szCs w:val="20"/>
        </w:rPr>
      </w:pPr>
    </w:p>
    <w:p w:rsidR="00A70264" w:rsidRDefault="00D3210D">
      <w:pPr>
        <w:spacing w:after="0" w:line="240" w:lineRule="auto"/>
        <w:ind w:left="-142"/>
        <w:rPr>
          <w:rFonts w:eastAsia="Times New Roman"/>
          <w:sz w:val="20"/>
          <w:szCs w:val="20"/>
        </w:rPr>
      </w:pPr>
      <w:r>
        <w:rPr>
          <w:rFonts w:eastAsia="Times New Roman"/>
          <w:sz w:val="20"/>
          <w:szCs w:val="20"/>
        </w:rPr>
        <w:t>Le concours de cartographie d’actualité entre bien dans le cadre des programmes :</w:t>
      </w:r>
    </w:p>
    <w:p w:rsidR="00A70264" w:rsidRDefault="00A70264">
      <w:pPr>
        <w:spacing w:after="0" w:line="240" w:lineRule="auto"/>
        <w:ind w:left="-142"/>
        <w:rPr>
          <w:rFonts w:ascii="Times New Roman" w:eastAsia="Times New Roman" w:hAnsi="Times New Roman"/>
          <w:sz w:val="20"/>
          <w:szCs w:val="20"/>
        </w:rPr>
      </w:pPr>
    </w:p>
    <w:p w:rsidR="00A70264" w:rsidRDefault="00A70264">
      <w:pPr>
        <w:spacing w:after="0" w:line="240" w:lineRule="auto"/>
        <w:ind w:left="-142"/>
        <w:rPr>
          <w:rFonts w:ascii="Times New Roman" w:eastAsia="Times New Roman" w:hAnsi="Times New Roman"/>
          <w:sz w:val="20"/>
          <w:szCs w:val="20"/>
        </w:rPr>
      </w:pPr>
    </w:p>
    <w:p w:rsidR="00A70264" w:rsidRDefault="00D3210D">
      <w:pPr>
        <w:spacing w:after="0" w:line="240" w:lineRule="auto"/>
        <w:ind w:left="-142"/>
        <w:rPr>
          <w:rFonts w:eastAsia="Times New Roman"/>
          <w:sz w:val="20"/>
          <w:szCs w:val="20"/>
        </w:rPr>
      </w:pPr>
      <w:r>
        <w:rPr>
          <w:rFonts w:ascii="Times New Roman" w:eastAsia="Times New Roman" w:hAnsi="Times New Roman"/>
          <w:sz w:val="20"/>
          <w:szCs w:val="20"/>
        </w:rPr>
        <w:t xml:space="preserve">► </w:t>
      </w:r>
      <w:r>
        <w:rPr>
          <w:rFonts w:eastAsia="Times New Roman"/>
          <w:sz w:val="20"/>
          <w:szCs w:val="20"/>
        </w:rPr>
        <w:t>Il permet aux élèves de mieux comprendre les enjeux géopolitiques sur un territoire donné.</w:t>
      </w:r>
    </w:p>
    <w:p w:rsidR="00A70264" w:rsidRDefault="00A70264">
      <w:pPr>
        <w:spacing w:after="0" w:line="240" w:lineRule="auto"/>
        <w:ind w:left="-142"/>
        <w:rPr>
          <w:rFonts w:ascii="Times New Roman" w:eastAsia="Times New Roman" w:hAnsi="Times New Roman"/>
          <w:sz w:val="20"/>
          <w:szCs w:val="20"/>
        </w:rPr>
      </w:pPr>
    </w:p>
    <w:p w:rsidR="00A70264" w:rsidRDefault="00D3210D">
      <w:pPr>
        <w:spacing w:after="0" w:line="240" w:lineRule="auto"/>
        <w:ind w:left="-142"/>
        <w:rPr>
          <w:rFonts w:cs="Comic Sans MS"/>
          <w:spacing w:val="10"/>
          <w:sz w:val="20"/>
          <w:szCs w:val="20"/>
        </w:rPr>
      </w:pPr>
      <w:r>
        <w:rPr>
          <w:rFonts w:ascii="Times New Roman" w:eastAsia="Times New Roman" w:hAnsi="Times New Roman"/>
          <w:sz w:val="20"/>
          <w:szCs w:val="20"/>
        </w:rPr>
        <w:t xml:space="preserve">► </w:t>
      </w:r>
      <w:r>
        <w:rPr>
          <w:rFonts w:eastAsia="Times New Roman"/>
          <w:sz w:val="20"/>
          <w:szCs w:val="20"/>
        </w:rPr>
        <w:t xml:space="preserve">Il permet de prolonger </w:t>
      </w:r>
      <w:r>
        <w:rPr>
          <w:rFonts w:eastAsia="Times New Roman"/>
          <w:sz w:val="20"/>
          <w:szCs w:val="20"/>
        </w:rPr>
        <w:t>l’acquisition des outils de la géographie et de la maîtrise du langage cartographique.</w:t>
      </w:r>
    </w:p>
    <w:p w:rsidR="00A70264" w:rsidRDefault="00A70264">
      <w:pPr>
        <w:widowControl w:val="0"/>
        <w:spacing w:after="0" w:line="240" w:lineRule="auto"/>
        <w:ind w:left="-142"/>
        <w:jc w:val="both"/>
        <w:rPr>
          <w:rFonts w:cs="Comic Sans MS"/>
          <w:spacing w:val="10"/>
          <w:sz w:val="20"/>
          <w:szCs w:val="20"/>
        </w:rPr>
      </w:pPr>
    </w:p>
    <w:p w:rsidR="00A70264" w:rsidRDefault="00A70264">
      <w:pPr>
        <w:widowControl w:val="0"/>
        <w:spacing w:after="0" w:line="240" w:lineRule="auto"/>
        <w:ind w:left="-142"/>
        <w:jc w:val="both"/>
        <w:rPr>
          <w:rFonts w:cs="Comic Sans MS"/>
          <w:spacing w:val="10"/>
          <w:sz w:val="20"/>
          <w:szCs w:val="20"/>
        </w:rPr>
      </w:pPr>
    </w:p>
    <w:p w:rsidR="00A70264" w:rsidRDefault="00A70264">
      <w:pPr>
        <w:widowControl w:val="0"/>
        <w:spacing w:after="0" w:line="240" w:lineRule="auto"/>
        <w:ind w:left="-142"/>
        <w:jc w:val="both"/>
        <w:rPr>
          <w:rFonts w:cs="Comic Sans MS"/>
          <w:spacing w:val="10"/>
          <w:sz w:val="20"/>
          <w:szCs w:val="20"/>
        </w:rPr>
      </w:pPr>
    </w:p>
    <w:p w:rsidR="00A70264" w:rsidRDefault="00A70264">
      <w:pPr>
        <w:widowControl w:val="0"/>
        <w:spacing w:after="0" w:line="240" w:lineRule="auto"/>
        <w:ind w:left="-142"/>
        <w:jc w:val="both"/>
        <w:rPr>
          <w:rFonts w:cs="Comic Sans MS"/>
          <w:spacing w:val="10"/>
          <w:sz w:val="20"/>
          <w:szCs w:val="20"/>
        </w:rPr>
      </w:pPr>
    </w:p>
    <w:p w:rsidR="00A70264" w:rsidRDefault="00A70264">
      <w:pPr>
        <w:widowControl w:val="0"/>
        <w:spacing w:after="0" w:line="240" w:lineRule="auto"/>
        <w:ind w:left="-142"/>
        <w:jc w:val="both"/>
        <w:rPr>
          <w:rFonts w:cs="Comic Sans MS"/>
          <w:spacing w:val="10"/>
          <w:sz w:val="20"/>
          <w:szCs w:val="20"/>
        </w:rPr>
      </w:pPr>
    </w:p>
    <w:p w:rsidR="00A70264" w:rsidRDefault="00A70264">
      <w:pPr>
        <w:widowControl w:val="0"/>
        <w:spacing w:after="0" w:line="240" w:lineRule="auto"/>
        <w:ind w:left="-142"/>
        <w:jc w:val="both"/>
        <w:rPr>
          <w:rFonts w:cs="Comic Sans MS"/>
          <w:spacing w:val="10"/>
          <w:sz w:val="20"/>
          <w:szCs w:val="20"/>
        </w:rPr>
      </w:pPr>
    </w:p>
    <w:p w:rsidR="00A70264" w:rsidRDefault="00D3210D">
      <w:pPr>
        <w:spacing w:after="0" w:line="240" w:lineRule="auto"/>
        <w:jc w:val="center"/>
      </w:pPr>
      <w:r>
        <w:rPr>
          <w:rFonts w:eastAsia="Times New Roman"/>
          <w:b/>
          <w:sz w:val="32"/>
          <w:szCs w:val="20"/>
        </w:rPr>
        <w:t>C</w:t>
      </w:r>
      <w:r>
        <w:rPr>
          <w:rFonts w:eastAsia="Times New Roman"/>
          <w:sz w:val="32"/>
          <w:szCs w:val="20"/>
        </w:rPr>
        <w:t xml:space="preserve">oncours de </w:t>
      </w:r>
      <w:r>
        <w:rPr>
          <w:rFonts w:eastAsia="Times New Roman"/>
          <w:b/>
          <w:sz w:val="32"/>
          <w:szCs w:val="20"/>
        </w:rPr>
        <w:t>C</w:t>
      </w:r>
      <w:r>
        <w:rPr>
          <w:rFonts w:eastAsia="Times New Roman"/>
          <w:sz w:val="32"/>
          <w:szCs w:val="20"/>
        </w:rPr>
        <w:t>artographie d’</w:t>
      </w:r>
      <w:r>
        <w:rPr>
          <w:rFonts w:eastAsia="Times New Roman"/>
          <w:b/>
          <w:sz w:val="32"/>
          <w:szCs w:val="20"/>
        </w:rPr>
        <w:t>A</w:t>
      </w:r>
      <w:r>
        <w:rPr>
          <w:rFonts w:eastAsia="Times New Roman"/>
          <w:sz w:val="32"/>
          <w:szCs w:val="20"/>
        </w:rPr>
        <w:t xml:space="preserve">ctualité </w:t>
      </w:r>
      <w:r>
        <w:rPr>
          <w:rFonts w:eastAsia="Times New Roman"/>
          <w:b/>
          <w:sz w:val="32"/>
          <w:szCs w:val="20"/>
        </w:rPr>
        <w:t>2019</w:t>
      </w:r>
    </w:p>
    <w:p w:rsidR="00A70264" w:rsidRDefault="00A70264">
      <w:pPr>
        <w:widowControl w:val="0"/>
        <w:spacing w:after="0" w:line="240" w:lineRule="auto"/>
        <w:ind w:right="72"/>
        <w:jc w:val="both"/>
        <w:rPr>
          <w:rFonts w:cs="Comic Sans MS"/>
          <w:spacing w:val="10"/>
          <w:sz w:val="20"/>
          <w:szCs w:val="20"/>
        </w:rPr>
      </w:pPr>
    </w:p>
    <w:p w:rsidR="00A70264" w:rsidRDefault="00A70264">
      <w:pPr>
        <w:spacing w:after="0"/>
        <w:jc w:val="both"/>
        <w:rPr>
          <w:rFonts w:cs="Comic Sans MS"/>
          <w:b/>
          <w:color w:val="FF0000"/>
          <w:sz w:val="20"/>
        </w:rPr>
      </w:pPr>
    </w:p>
    <w:p w:rsidR="00A70264" w:rsidRDefault="00D3210D">
      <w:pPr>
        <w:spacing w:after="0"/>
        <w:jc w:val="both"/>
        <w:rPr>
          <w:rFonts w:cs="Comic Sans MS"/>
          <w:b/>
          <w:color w:val="FF0000"/>
          <w:sz w:val="20"/>
          <w:u w:val="single"/>
        </w:rPr>
      </w:pPr>
      <w:r>
        <w:rPr>
          <w:rFonts w:cs="Comic Sans MS"/>
          <w:b/>
          <w:color w:val="FF0000"/>
          <w:sz w:val="20"/>
        </w:rPr>
        <w:t xml:space="preserve">II </w:t>
      </w:r>
      <w:r>
        <w:rPr>
          <w:rFonts w:cs="Comic Sans MS"/>
          <w:b/>
          <w:color w:val="FF0000"/>
          <w:sz w:val="20"/>
          <w:u w:val="single"/>
        </w:rPr>
        <w:t>Un concours qui permet la validation du socle de compétences (Cycle 4)</w:t>
      </w:r>
    </w:p>
    <w:p w:rsidR="00A70264" w:rsidRDefault="00A70264">
      <w:pPr>
        <w:widowControl w:val="0"/>
        <w:spacing w:after="0" w:line="240" w:lineRule="auto"/>
        <w:ind w:right="72"/>
        <w:jc w:val="both"/>
        <w:rPr>
          <w:rFonts w:cs="Comic Sans MS"/>
          <w:spacing w:val="10"/>
          <w:sz w:val="20"/>
          <w:szCs w:val="20"/>
        </w:rPr>
      </w:pPr>
    </w:p>
    <w:p w:rsidR="00A70264" w:rsidRDefault="00A70264">
      <w:pPr>
        <w:widowControl w:val="0"/>
        <w:spacing w:after="0" w:line="240" w:lineRule="auto"/>
        <w:ind w:right="72"/>
        <w:jc w:val="both"/>
        <w:rPr>
          <w:rFonts w:cs="Comic Sans MS"/>
          <w:spacing w:val="10"/>
          <w:sz w:val="20"/>
          <w:szCs w:val="20"/>
        </w:rPr>
      </w:pPr>
    </w:p>
    <w:p w:rsidR="00A70264" w:rsidRDefault="00A70264">
      <w:pPr>
        <w:widowControl w:val="0"/>
        <w:spacing w:after="0" w:line="240" w:lineRule="auto"/>
        <w:ind w:right="72"/>
        <w:jc w:val="both"/>
        <w:rPr>
          <w:rFonts w:cs="Comic Sans MS"/>
          <w:spacing w:val="10"/>
          <w:sz w:val="20"/>
          <w:szCs w:val="20"/>
        </w:rPr>
      </w:pPr>
    </w:p>
    <w:tbl>
      <w:tblPr>
        <w:tblW w:w="10498" w:type="dxa"/>
        <w:tblInd w:w="57" w:type="dxa"/>
        <w:tblBorders>
          <w:top w:val="single" w:sz="4" w:space="0" w:color="000001"/>
          <w:left w:val="single" w:sz="4" w:space="0" w:color="000001"/>
          <w:bottom w:val="single" w:sz="4" w:space="0" w:color="000001"/>
          <w:insideH w:val="single" w:sz="4" w:space="0" w:color="000001"/>
        </w:tblBorders>
        <w:tblCellMar>
          <w:left w:w="52" w:type="dxa"/>
          <w:right w:w="57" w:type="dxa"/>
        </w:tblCellMar>
        <w:tblLook w:val="0000" w:firstRow="0" w:lastRow="0" w:firstColumn="0" w:lastColumn="0" w:noHBand="0" w:noVBand="0"/>
      </w:tblPr>
      <w:tblGrid>
        <w:gridCol w:w="7831"/>
        <w:gridCol w:w="2667"/>
      </w:tblGrid>
      <w:tr w:rsidR="00A70264">
        <w:tc>
          <w:tcPr>
            <w:tcW w:w="7830" w:type="dxa"/>
            <w:tcBorders>
              <w:top w:val="single" w:sz="4" w:space="0" w:color="000001"/>
              <w:left w:val="single" w:sz="4" w:space="0" w:color="000001"/>
              <w:bottom w:val="single" w:sz="4" w:space="0" w:color="000001"/>
            </w:tcBorders>
            <w:shd w:val="clear" w:color="auto" w:fill="DAEEF3"/>
            <w:tcMar>
              <w:left w:w="52" w:type="dxa"/>
            </w:tcMar>
            <w:vAlign w:val="center"/>
          </w:tcPr>
          <w:p w:rsidR="00A70264" w:rsidRDefault="00A70264">
            <w:pPr>
              <w:spacing w:after="0"/>
              <w:jc w:val="center"/>
              <w:rPr>
                <w:b/>
                <w:sz w:val="20"/>
                <w:szCs w:val="18"/>
              </w:rPr>
            </w:pPr>
          </w:p>
          <w:p w:rsidR="00A70264" w:rsidRDefault="00D3210D">
            <w:pPr>
              <w:spacing w:after="0"/>
              <w:jc w:val="center"/>
              <w:rPr>
                <w:bCs/>
                <w:i/>
                <w:sz w:val="20"/>
                <w:szCs w:val="18"/>
              </w:rPr>
            </w:pPr>
            <w:r>
              <w:rPr>
                <w:b/>
                <w:sz w:val="20"/>
                <w:szCs w:val="18"/>
              </w:rPr>
              <w:t>Compétences travaillées</w:t>
            </w:r>
          </w:p>
          <w:p w:rsidR="00A70264" w:rsidRDefault="00D3210D">
            <w:pPr>
              <w:spacing w:after="0"/>
              <w:jc w:val="center"/>
              <w:rPr>
                <w:bCs/>
                <w:i/>
                <w:sz w:val="20"/>
                <w:szCs w:val="18"/>
              </w:rPr>
            </w:pPr>
            <w:r>
              <w:rPr>
                <w:bCs/>
                <w:i/>
                <w:sz w:val="20"/>
                <w:szCs w:val="18"/>
              </w:rPr>
              <w:t xml:space="preserve">(En italique : </w:t>
            </w:r>
            <w:r>
              <w:rPr>
                <w:bCs/>
                <w:i/>
                <w:sz w:val="20"/>
                <w:szCs w:val="18"/>
              </w:rPr>
              <w:t>les compétences déjà travaillées en cycle 3 et approfondies en cycle 4)</w:t>
            </w:r>
          </w:p>
          <w:p w:rsidR="00A70264" w:rsidRDefault="00A70264">
            <w:pPr>
              <w:spacing w:after="0"/>
              <w:jc w:val="center"/>
              <w:rPr>
                <w:b/>
                <w:sz w:val="20"/>
                <w:szCs w:val="18"/>
              </w:rPr>
            </w:pPr>
          </w:p>
        </w:tc>
        <w:tc>
          <w:tcPr>
            <w:tcW w:w="2667" w:type="dxa"/>
            <w:tcBorders>
              <w:top w:val="single" w:sz="4" w:space="0" w:color="000001"/>
              <w:left w:val="single" w:sz="4" w:space="0" w:color="000001"/>
              <w:bottom w:val="single" w:sz="4" w:space="0" w:color="000001"/>
              <w:right w:val="single" w:sz="4" w:space="0" w:color="000001"/>
            </w:tcBorders>
            <w:shd w:val="clear" w:color="auto" w:fill="DAEEF3"/>
            <w:tcMar>
              <w:left w:w="52" w:type="dxa"/>
            </w:tcMar>
            <w:vAlign w:val="center"/>
          </w:tcPr>
          <w:p w:rsidR="00A70264" w:rsidRDefault="00D3210D">
            <w:pPr>
              <w:spacing w:after="0"/>
              <w:jc w:val="center"/>
              <w:rPr>
                <w:sz w:val="20"/>
              </w:rPr>
            </w:pPr>
            <w:r>
              <w:rPr>
                <w:b/>
                <w:sz w:val="20"/>
                <w:szCs w:val="18"/>
              </w:rPr>
              <w:t>Domaines du socle</w:t>
            </w:r>
          </w:p>
        </w:tc>
      </w:tr>
      <w:tr w:rsidR="00A70264">
        <w:trPr>
          <w:trHeight w:val="1028"/>
        </w:trPr>
        <w:tc>
          <w:tcPr>
            <w:tcW w:w="7830" w:type="dxa"/>
            <w:tcBorders>
              <w:top w:val="single" w:sz="4" w:space="0" w:color="000001"/>
              <w:left w:val="single" w:sz="4" w:space="0" w:color="000001"/>
              <w:bottom w:val="single" w:sz="4" w:space="0" w:color="000001"/>
            </w:tcBorders>
            <w:shd w:val="clear" w:color="auto" w:fill="DAEEF3"/>
            <w:tcMar>
              <w:left w:w="52" w:type="dxa"/>
            </w:tcMar>
          </w:tcPr>
          <w:p w:rsidR="00A70264" w:rsidRDefault="00D3210D">
            <w:pPr>
              <w:spacing w:after="0"/>
              <w:jc w:val="both"/>
              <w:rPr>
                <w:i/>
                <w:sz w:val="20"/>
                <w:szCs w:val="18"/>
              </w:rPr>
            </w:pPr>
            <w:r>
              <w:rPr>
                <w:b/>
                <w:sz w:val="20"/>
                <w:szCs w:val="18"/>
              </w:rPr>
              <w:t>Se repérer dans l’espace : construire des repères géographiques</w:t>
            </w:r>
          </w:p>
          <w:p w:rsidR="00A70264" w:rsidRDefault="00D3210D">
            <w:pPr>
              <w:numPr>
                <w:ilvl w:val="0"/>
                <w:numId w:val="1"/>
              </w:numPr>
              <w:spacing w:after="0" w:line="100" w:lineRule="atLeast"/>
              <w:ind w:left="507" w:firstLine="0"/>
              <w:jc w:val="both"/>
              <w:rPr>
                <w:i/>
                <w:sz w:val="20"/>
                <w:szCs w:val="18"/>
              </w:rPr>
            </w:pPr>
            <w:r>
              <w:rPr>
                <w:i/>
                <w:sz w:val="20"/>
                <w:szCs w:val="18"/>
              </w:rPr>
              <w:t>Nommer et localiser les grands repères géographiques.</w:t>
            </w:r>
          </w:p>
          <w:p w:rsidR="00A70264" w:rsidRDefault="00D3210D">
            <w:pPr>
              <w:numPr>
                <w:ilvl w:val="0"/>
                <w:numId w:val="2"/>
              </w:numPr>
              <w:spacing w:after="0" w:line="100" w:lineRule="atLeast"/>
              <w:ind w:left="507" w:firstLine="0"/>
              <w:jc w:val="both"/>
              <w:rPr>
                <w:sz w:val="20"/>
                <w:szCs w:val="18"/>
              </w:rPr>
            </w:pPr>
            <w:r>
              <w:rPr>
                <w:i/>
                <w:sz w:val="20"/>
                <w:szCs w:val="18"/>
              </w:rPr>
              <w:t>Nommer, localiser</w:t>
            </w:r>
            <w:r>
              <w:rPr>
                <w:sz w:val="20"/>
                <w:szCs w:val="18"/>
              </w:rPr>
              <w:t xml:space="preserve"> et </w:t>
            </w:r>
            <w:r>
              <w:rPr>
                <w:i/>
                <w:sz w:val="20"/>
                <w:szCs w:val="18"/>
              </w:rPr>
              <w:t>caractériser un lieu</w:t>
            </w:r>
            <w:r>
              <w:rPr>
                <w:sz w:val="20"/>
                <w:szCs w:val="18"/>
              </w:rPr>
              <w:t xml:space="preserve"> </w:t>
            </w:r>
            <w:r>
              <w:rPr>
                <w:i/>
                <w:sz w:val="20"/>
                <w:szCs w:val="18"/>
              </w:rPr>
              <w:t>dans</w:t>
            </w:r>
            <w:r>
              <w:rPr>
                <w:i/>
                <w:sz w:val="20"/>
                <w:szCs w:val="18"/>
              </w:rPr>
              <w:t xml:space="preserve"> un espace géographique.</w:t>
            </w:r>
          </w:p>
          <w:p w:rsidR="00A70264" w:rsidRDefault="00D3210D">
            <w:pPr>
              <w:numPr>
                <w:ilvl w:val="0"/>
                <w:numId w:val="2"/>
              </w:numPr>
              <w:spacing w:after="0" w:line="100" w:lineRule="atLeast"/>
              <w:ind w:left="507" w:firstLine="0"/>
              <w:jc w:val="both"/>
              <w:rPr>
                <w:i/>
                <w:sz w:val="20"/>
                <w:szCs w:val="18"/>
              </w:rPr>
            </w:pPr>
            <w:r>
              <w:rPr>
                <w:sz w:val="20"/>
                <w:szCs w:val="18"/>
              </w:rPr>
              <w:t>Nommer, localiser et caractériser des espaces plus complexes.</w:t>
            </w:r>
          </w:p>
          <w:p w:rsidR="00A70264" w:rsidRDefault="00D3210D">
            <w:pPr>
              <w:numPr>
                <w:ilvl w:val="0"/>
                <w:numId w:val="2"/>
              </w:numPr>
              <w:spacing w:after="0" w:line="100" w:lineRule="atLeast"/>
              <w:ind w:left="507" w:firstLine="0"/>
              <w:jc w:val="both"/>
              <w:rPr>
                <w:b/>
                <w:sz w:val="20"/>
                <w:szCs w:val="18"/>
                <w:lang w:eastAsia="hi-IN" w:bidi="hi-IN"/>
              </w:rPr>
            </w:pPr>
            <w:r>
              <w:rPr>
                <w:i/>
                <w:sz w:val="20"/>
                <w:szCs w:val="18"/>
              </w:rPr>
              <w:t>Situer des lieux et des espaces les uns par rapport aux autres.</w:t>
            </w:r>
          </w:p>
        </w:tc>
        <w:tc>
          <w:tcPr>
            <w:tcW w:w="2667" w:type="dxa"/>
            <w:tcBorders>
              <w:top w:val="single" w:sz="4" w:space="0" w:color="000001"/>
              <w:left w:val="single" w:sz="4" w:space="0" w:color="000001"/>
              <w:bottom w:val="single" w:sz="4" w:space="0" w:color="000001"/>
              <w:right w:val="single" w:sz="4" w:space="0" w:color="000001"/>
            </w:tcBorders>
            <w:shd w:val="clear" w:color="auto" w:fill="DAEEF3"/>
            <w:tcMar>
              <w:left w:w="52" w:type="dxa"/>
            </w:tcMar>
            <w:vAlign w:val="center"/>
          </w:tcPr>
          <w:p w:rsidR="00A70264" w:rsidRDefault="00D3210D">
            <w:pPr>
              <w:widowControl w:val="0"/>
              <w:spacing w:after="0" w:line="100" w:lineRule="atLeast"/>
              <w:jc w:val="both"/>
              <w:rPr>
                <w:b/>
                <w:sz w:val="20"/>
                <w:szCs w:val="18"/>
                <w:lang w:eastAsia="hi-IN" w:bidi="hi-IN"/>
              </w:rPr>
            </w:pPr>
            <w:r>
              <w:rPr>
                <w:b/>
                <w:sz w:val="20"/>
                <w:szCs w:val="18"/>
                <w:lang w:eastAsia="hi-IN" w:bidi="hi-IN"/>
              </w:rPr>
              <w:t>Domaine 1</w:t>
            </w:r>
            <w:r>
              <w:rPr>
                <w:bCs/>
                <w:sz w:val="20"/>
                <w:szCs w:val="18"/>
                <w:lang w:eastAsia="hi-IN" w:bidi="hi-IN"/>
              </w:rPr>
              <w:t xml:space="preserve"> Les langages pour penser et communiquer</w:t>
            </w:r>
          </w:p>
          <w:p w:rsidR="00A70264" w:rsidRDefault="00D3210D">
            <w:pPr>
              <w:widowControl w:val="0"/>
              <w:spacing w:after="0" w:line="100" w:lineRule="atLeast"/>
              <w:jc w:val="both"/>
              <w:rPr>
                <w:sz w:val="20"/>
              </w:rPr>
            </w:pPr>
            <w:r>
              <w:rPr>
                <w:b/>
                <w:sz w:val="20"/>
                <w:szCs w:val="18"/>
                <w:lang w:eastAsia="hi-IN" w:bidi="hi-IN"/>
              </w:rPr>
              <w:t>Domaine 5</w:t>
            </w:r>
            <w:r>
              <w:rPr>
                <w:bCs/>
                <w:sz w:val="20"/>
                <w:szCs w:val="18"/>
                <w:lang w:eastAsia="hi-IN" w:bidi="hi-IN"/>
              </w:rPr>
              <w:t xml:space="preserve"> Les représentations du monde et l'activité humaine</w:t>
            </w:r>
          </w:p>
        </w:tc>
      </w:tr>
      <w:tr w:rsidR="00A70264">
        <w:tc>
          <w:tcPr>
            <w:tcW w:w="7830" w:type="dxa"/>
            <w:tcBorders>
              <w:top w:val="single" w:sz="4" w:space="0" w:color="000001"/>
              <w:left w:val="single" w:sz="4" w:space="0" w:color="000001"/>
              <w:bottom w:val="single" w:sz="4" w:space="0" w:color="000001"/>
            </w:tcBorders>
            <w:shd w:val="clear" w:color="auto" w:fill="DAEEF3"/>
            <w:tcMar>
              <w:left w:w="52" w:type="dxa"/>
            </w:tcMar>
          </w:tcPr>
          <w:p w:rsidR="00A70264" w:rsidRDefault="00D3210D">
            <w:pPr>
              <w:spacing w:after="0"/>
              <w:rPr>
                <w:rFonts w:cs="Calibri"/>
                <w:i/>
                <w:sz w:val="20"/>
                <w:szCs w:val="18"/>
              </w:rPr>
            </w:pPr>
            <w:r>
              <w:rPr>
                <w:b/>
                <w:sz w:val="20"/>
                <w:szCs w:val="18"/>
              </w:rPr>
              <w:t>Raisonner, justifier une démarche et les choix effectués</w:t>
            </w:r>
          </w:p>
          <w:p w:rsidR="00A70264" w:rsidRDefault="00D3210D">
            <w:pPr>
              <w:pStyle w:val="Corpsdetexte"/>
              <w:numPr>
                <w:ilvl w:val="0"/>
                <w:numId w:val="3"/>
              </w:numPr>
              <w:spacing w:after="0" w:line="100" w:lineRule="atLeast"/>
              <w:ind w:left="507" w:firstLine="0"/>
              <w:rPr>
                <w:rFonts w:cs="Calibri"/>
                <w:i/>
                <w:sz w:val="20"/>
                <w:szCs w:val="18"/>
              </w:rPr>
            </w:pPr>
            <w:r>
              <w:rPr>
                <w:rFonts w:cs="Calibri"/>
                <w:i/>
                <w:sz w:val="20"/>
                <w:szCs w:val="18"/>
              </w:rPr>
              <w:t>Poser des questions, se poser des questions à propos de situations géographiques.</w:t>
            </w:r>
          </w:p>
          <w:p w:rsidR="00A70264" w:rsidRDefault="00D3210D">
            <w:pPr>
              <w:pStyle w:val="Corpsdetexte"/>
              <w:numPr>
                <w:ilvl w:val="0"/>
                <w:numId w:val="4"/>
              </w:numPr>
              <w:spacing w:after="0" w:line="100" w:lineRule="atLeast"/>
              <w:ind w:left="507" w:firstLine="0"/>
              <w:rPr>
                <w:rFonts w:cs="Calibri"/>
                <w:i/>
                <w:sz w:val="20"/>
                <w:szCs w:val="18"/>
              </w:rPr>
            </w:pPr>
            <w:r>
              <w:rPr>
                <w:rFonts w:cs="Calibri"/>
                <w:i/>
                <w:sz w:val="20"/>
                <w:szCs w:val="18"/>
              </w:rPr>
              <w:t>Construire des hypothèses</w:t>
            </w:r>
            <w:r>
              <w:rPr>
                <w:rFonts w:cs="Calibri"/>
                <w:sz w:val="20"/>
                <w:szCs w:val="18"/>
              </w:rPr>
              <w:t xml:space="preserve"> d’interprétation de phénomènes géographiques. </w:t>
            </w:r>
          </w:p>
          <w:p w:rsidR="00A70264" w:rsidRDefault="00D3210D">
            <w:pPr>
              <w:pStyle w:val="Corpsdetexte"/>
              <w:numPr>
                <w:ilvl w:val="0"/>
                <w:numId w:val="4"/>
              </w:numPr>
              <w:spacing w:after="0" w:line="100" w:lineRule="atLeast"/>
              <w:ind w:left="507" w:firstLine="0"/>
              <w:rPr>
                <w:b/>
                <w:sz w:val="20"/>
                <w:szCs w:val="18"/>
                <w:lang w:eastAsia="hi-IN" w:bidi="hi-IN"/>
              </w:rPr>
            </w:pPr>
            <w:r>
              <w:rPr>
                <w:rFonts w:cs="Calibri"/>
                <w:i/>
                <w:sz w:val="20"/>
                <w:szCs w:val="18"/>
              </w:rPr>
              <w:t xml:space="preserve">Vérifier </w:t>
            </w:r>
            <w:r>
              <w:rPr>
                <w:rFonts w:cs="Calibri"/>
                <w:sz w:val="20"/>
                <w:szCs w:val="18"/>
              </w:rPr>
              <w:t>des données et des sources.</w:t>
            </w:r>
          </w:p>
        </w:tc>
        <w:tc>
          <w:tcPr>
            <w:tcW w:w="2667" w:type="dxa"/>
            <w:tcBorders>
              <w:top w:val="single" w:sz="4" w:space="0" w:color="000001"/>
              <w:left w:val="single" w:sz="4" w:space="0" w:color="000001"/>
              <w:bottom w:val="single" w:sz="4" w:space="0" w:color="000001"/>
              <w:right w:val="single" w:sz="4" w:space="0" w:color="000001"/>
            </w:tcBorders>
            <w:shd w:val="clear" w:color="auto" w:fill="DAEEF3"/>
            <w:tcMar>
              <w:left w:w="52" w:type="dxa"/>
            </w:tcMar>
            <w:vAlign w:val="center"/>
          </w:tcPr>
          <w:p w:rsidR="00A70264" w:rsidRDefault="00D3210D">
            <w:pPr>
              <w:widowControl w:val="0"/>
              <w:spacing w:after="0" w:line="100" w:lineRule="atLeast"/>
              <w:jc w:val="both"/>
              <w:rPr>
                <w:b/>
                <w:sz w:val="20"/>
                <w:szCs w:val="18"/>
                <w:lang w:eastAsia="hi-IN" w:bidi="hi-IN"/>
              </w:rPr>
            </w:pPr>
            <w:r>
              <w:rPr>
                <w:b/>
                <w:sz w:val="20"/>
                <w:szCs w:val="18"/>
                <w:lang w:eastAsia="hi-IN" w:bidi="hi-IN"/>
              </w:rPr>
              <w:t>Domaine 1</w:t>
            </w:r>
            <w:r>
              <w:rPr>
                <w:bCs/>
                <w:sz w:val="20"/>
                <w:szCs w:val="18"/>
                <w:lang w:eastAsia="hi-IN" w:bidi="hi-IN"/>
              </w:rPr>
              <w:t xml:space="preserve"> Les langages pour penser et communiquer</w:t>
            </w:r>
          </w:p>
          <w:p w:rsidR="00A70264" w:rsidRDefault="00D3210D">
            <w:pPr>
              <w:widowControl w:val="0"/>
              <w:spacing w:after="0" w:line="100" w:lineRule="atLeast"/>
              <w:jc w:val="both"/>
              <w:rPr>
                <w:bCs/>
                <w:sz w:val="20"/>
                <w:szCs w:val="18"/>
                <w:lang w:eastAsia="hi-IN" w:bidi="hi-IN"/>
              </w:rPr>
            </w:pPr>
            <w:r>
              <w:rPr>
                <w:b/>
                <w:sz w:val="20"/>
                <w:szCs w:val="18"/>
                <w:lang w:eastAsia="hi-IN" w:bidi="hi-IN"/>
              </w:rPr>
              <w:t>Domaine 2</w:t>
            </w:r>
            <w:r>
              <w:rPr>
                <w:bCs/>
                <w:sz w:val="20"/>
                <w:szCs w:val="18"/>
                <w:lang w:eastAsia="hi-IN" w:bidi="hi-IN"/>
              </w:rPr>
              <w:t xml:space="preserve"> Les méthodes et outils pour apprendre</w:t>
            </w:r>
          </w:p>
        </w:tc>
      </w:tr>
      <w:tr w:rsidR="00A70264">
        <w:tc>
          <w:tcPr>
            <w:tcW w:w="7830" w:type="dxa"/>
            <w:tcBorders>
              <w:top w:val="single" w:sz="4" w:space="0" w:color="000001"/>
              <w:left w:val="single" w:sz="4" w:space="0" w:color="000001"/>
              <w:bottom w:val="single" w:sz="4" w:space="0" w:color="000001"/>
            </w:tcBorders>
            <w:shd w:val="clear" w:color="auto" w:fill="DAEEF3"/>
            <w:tcMar>
              <w:left w:w="52" w:type="dxa"/>
            </w:tcMar>
          </w:tcPr>
          <w:p w:rsidR="00A70264" w:rsidRDefault="00D3210D">
            <w:pPr>
              <w:spacing w:after="0"/>
              <w:rPr>
                <w:rFonts w:cs="Calibri"/>
                <w:i/>
                <w:sz w:val="20"/>
                <w:szCs w:val="18"/>
              </w:rPr>
            </w:pPr>
            <w:r>
              <w:rPr>
                <w:rFonts w:cs="Calibri"/>
                <w:b/>
                <w:sz w:val="20"/>
                <w:szCs w:val="18"/>
              </w:rPr>
              <w:t>S’informer dans le monde du numérique</w:t>
            </w:r>
          </w:p>
          <w:p w:rsidR="00A70264" w:rsidRDefault="00D3210D">
            <w:pPr>
              <w:numPr>
                <w:ilvl w:val="0"/>
                <w:numId w:val="5"/>
              </w:numPr>
              <w:spacing w:after="0" w:line="100" w:lineRule="atLeast"/>
              <w:ind w:left="507" w:firstLine="0"/>
              <w:jc w:val="both"/>
              <w:rPr>
                <w:rFonts w:cs="Calibri"/>
                <w:sz w:val="20"/>
                <w:szCs w:val="18"/>
              </w:rPr>
            </w:pPr>
            <w:r>
              <w:rPr>
                <w:rFonts w:cs="Calibri"/>
                <w:i/>
                <w:sz w:val="20"/>
                <w:szCs w:val="18"/>
              </w:rPr>
              <w:t>Trouver, sélectionner et exploiter</w:t>
            </w:r>
            <w:r>
              <w:rPr>
                <w:rFonts w:cs="Calibri"/>
                <w:i/>
                <w:sz w:val="20"/>
                <w:szCs w:val="18"/>
              </w:rPr>
              <w:t xml:space="preserve"> des informations.</w:t>
            </w:r>
            <w:r>
              <w:rPr>
                <w:rFonts w:cs="Calibri"/>
                <w:sz w:val="20"/>
                <w:szCs w:val="18"/>
              </w:rPr>
              <w:t xml:space="preserve"> </w:t>
            </w:r>
          </w:p>
          <w:p w:rsidR="00A70264" w:rsidRDefault="00D3210D">
            <w:pPr>
              <w:numPr>
                <w:ilvl w:val="0"/>
                <w:numId w:val="5"/>
              </w:numPr>
              <w:spacing w:after="0" w:line="100" w:lineRule="atLeast"/>
              <w:ind w:left="507" w:firstLine="0"/>
              <w:jc w:val="both"/>
              <w:rPr>
                <w:rFonts w:cs="Calibri"/>
                <w:sz w:val="20"/>
                <w:szCs w:val="18"/>
              </w:rPr>
            </w:pPr>
            <w:r>
              <w:rPr>
                <w:rFonts w:cs="Calibri"/>
                <w:sz w:val="20"/>
                <w:szCs w:val="18"/>
              </w:rPr>
              <w:t>Utiliser des moteurs de recherche, des dictionnaires et des encyclopédies en ligne, des sites et des réseaux de ressources documentaires, des manuels numériques, des systèmes d’information géographique.</w:t>
            </w:r>
          </w:p>
          <w:p w:rsidR="00A70264" w:rsidRDefault="00D3210D">
            <w:pPr>
              <w:numPr>
                <w:ilvl w:val="0"/>
                <w:numId w:val="5"/>
              </w:numPr>
              <w:spacing w:after="0" w:line="100" w:lineRule="atLeast"/>
              <w:ind w:left="507" w:firstLine="0"/>
              <w:jc w:val="both"/>
              <w:rPr>
                <w:rFonts w:cs="Calibri"/>
                <w:sz w:val="20"/>
                <w:szCs w:val="18"/>
              </w:rPr>
            </w:pPr>
            <w:r>
              <w:rPr>
                <w:rFonts w:cs="Calibri"/>
                <w:sz w:val="20"/>
                <w:szCs w:val="18"/>
              </w:rPr>
              <w:t xml:space="preserve">Vérifier l’origine/la source des </w:t>
            </w:r>
            <w:r>
              <w:rPr>
                <w:rFonts w:cs="Calibri"/>
                <w:sz w:val="20"/>
                <w:szCs w:val="18"/>
              </w:rPr>
              <w:t xml:space="preserve">informations et leur pertinence. </w:t>
            </w:r>
          </w:p>
          <w:p w:rsidR="00A70264" w:rsidRDefault="00D3210D">
            <w:pPr>
              <w:numPr>
                <w:ilvl w:val="0"/>
                <w:numId w:val="5"/>
              </w:numPr>
              <w:spacing w:after="0" w:line="100" w:lineRule="atLeast"/>
              <w:ind w:left="507" w:firstLine="0"/>
              <w:jc w:val="both"/>
              <w:rPr>
                <w:b/>
                <w:sz w:val="20"/>
                <w:szCs w:val="18"/>
                <w:lang w:eastAsia="hi-IN" w:bidi="hi-IN"/>
              </w:rPr>
            </w:pPr>
            <w:r>
              <w:rPr>
                <w:rFonts w:cs="Calibri"/>
                <w:sz w:val="20"/>
                <w:szCs w:val="18"/>
              </w:rPr>
              <w:t xml:space="preserve">Exercer son esprit critique sur les données numériques, en apprenant à les comparer à celles qu’on peut tirer de documents de divers types. </w:t>
            </w:r>
          </w:p>
        </w:tc>
        <w:tc>
          <w:tcPr>
            <w:tcW w:w="2667" w:type="dxa"/>
            <w:tcBorders>
              <w:top w:val="single" w:sz="4" w:space="0" w:color="000001"/>
              <w:left w:val="single" w:sz="4" w:space="0" w:color="000001"/>
              <w:bottom w:val="single" w:sz="4" w:space="0" w:color="000001"/>
              <w:right w:val="single" w:sz="4" w:space="0" w:color="000001"/>
            </w:tcBorders>
            <w:shd w:val="clear" w:color="auto" w:fill="DAEEF3"/>
            <w:tcMar>
              <w:left w:w="52" w:type="dxa"/>
            </w:tcMar>
            <w:vAlign w:val="center"/>
          </w:tcPr>
          <w:p w:rsidR="00A70264" w:rsidRDefault="00D3210D">
            <w:pPr>
              <w:widowControl w:val="0"/>
              <w:spacing w:after="0" w:line="100" w:lineRule="atLeast"/>
              <w:jc w:val="both"/>
              <w:rPr>
                <w:b/>
                <w:sz w:val="20"/>
                <w:szCs w:val="18"/>
                <w:lang w:eastAsia="hi-IN" w:bidi="hi-IN"/>
              </w:rPr>
            </w:pPr>
            <w:r>
              <w:rPr>
                <w:b/>
                <w:sz w:val="20"/>
                <w:szCs w:val="18"/>
                <w:lang w:eastAsia="hi-IN" w:bidi="hi-IN"/>
              </w:rPr>
              <w:t>Domaine 1</w:t>
            </w:r>
            <w:r>
              <w:rPr>
                <w:bCs/>
                <w:sz w:val="20"/>
                <w:szCs w:val="18"/>
                <w:lang w:eastAsia="hi-IN" w:bidi="hi-IN"/>
              </w:rPr>
              <w:t xml:space="preserve"> Les langages pour penser et communiquer</w:t>
            </w:r>
          </w:p>
          <w:p w:rsidR="00A70264" w:rsidRDefault="00D3210D">
            <w:pPr>
              <w:widowControl w:val="0"/>
              <w:spacing w:after="0" w:line="100" w:lineRule="atLeast"/>
              <w:jc w:val="both"/>
              <w:rPr>
                <w:b/>
                <w:sz w:val="20"/>
                <w:szCs w:val="18"/>
              </w:rPr>
            </w:pPr>
            <w:r>
              <w:rPr>
                <w:b/>
                <w:sz w:val="20"/>
                <w:szCs w:val="18"/>
                <w:lang w:eastAsia="hi-IN" w:bidi="hi-IN"/>
              </w:rPr>
              <w:t>Domaine 2</w:t>
            </w:r>
            <w:r>
              <w:rPr>
                <w:bCs/>
                <w:sz w:val="20"/>
                <w:szCs w:val="18"/>
                <w:lang w:eastAsia="hi-IN" w:bidi="hi-IN"/>
              </w:rPr>
              <w:t xml:space="preserve"> Les méthodes et outil</w:t>
            </w:r>
            <w:r>
              <w:rPr>
                <w:bCs/>
                <w:sz w:val="20"/>
                <w:szCs w:val="18"/>
                <w:lang w:eastAsia="hi-IN" w:bidi="hi-IN"/>
              </w:rPr>
              <w:t>s pour apprendre</w:t>
            </w:r>
          </w:p>
          <w:p w:rsidR="00A70264" w:rsidRDefault="00D3210D">
            <w:pPr>
              <w:widowControl w:val="0"/>
              <w:spacing w:after="0" w:line="100" w:lineRule="atLeast"/>
              <w:jc w:val="both"/>
              <w:rPr>
                <w:sz w:val="20"/>
              </w:rPr>
            </w:pPr>
            <w:r>
              <w:rPr>
                <w:b/>
                <w:sz w:val="20"/>
                <w:szCs w:val="18"/>
              </w:rPr>
              <w:t>Domaine 3</w:t>
            </w:r>
            <w:r>
              <w:rPr>
                <w:bCs/>
                <w:sz w:val="20"/>
                <w:szCs w:val="18"/>
              </w:rPr>
              <w:t xml:space="preserve"> La formation de la personne et du citoyen</w:t>
            </w:r>
          </w:p>
        </w:tc>
      </w:tr>
      <w:tr w:rsidR="00A70264">
        <w:tc>
          <w:tcPr>
            <w:tcW w:w="7830" w:type="dxa"/>
            <w:tcBorders>
              <w:top w:val="single" w:sz="4" w:space="0" w:color="000001"/>
              <w:left w:val="single" w:sz="4" w:space="0" w:color="000001"/>
              <w:bottom w:val="single" w:sz="4" w:space="0" w:color="000001"/>
            </w:tcBorders>
            <w:shd w:val="clear" w:color="auto" w:fill="DAEEF3"/>
            <w:tcMar>
              <w:left w:w="52" w:type="dxa"/>
            </w:tcMar>
          </w:tcPr>
          <w:p w:rsidR="00A70264" w:rsidRDefault="00D3210D">
            <w:pPr>
              <w:spacing w:after="0"/>
              <w:rPr>
                <w:sz w:val="20"/>
                <w:szCs w:val="18"/>
              </w:rPr>
            </w:pPr>
            <w:r>
              <w:rPr>
                <w:b/>
                <w:sz w:val="20"/>
                <w:szCs w:val="18"/>
              </w:rPr>
              <w:t>Analyser et comprendre un document</w:t>
            </w:r>
          </w:p>
          <w:p w:rsidR="00A70264" w:rsidRDefault="00D3210D">
            <w:pPr>
              <w:numPr>
                <w:ilvl w:val="0"/>
                <w:numId w:val="6"/>
              </w:numPr>
              <w:spacing w:after="0" w:line="100" w:lineRule="atLeast"/>
              <w:ind w:left="507" w:firstLine="0"/>
              <w:rPr>
                <w:sz w:val="20"/>
                <w:szCs w:val="18"/>
              </w:rPr>
            </w:pPr>
            <w:r>
              <w:rPr>
                <w:sz w:val="20"/>
                <w:szCs w:val="18"/>
              </w:rPr>
              <w:t>Comprendre le sens général d’un document.</w:t>
            </w:r>
          </w:p>
          <w:p w:rsidR="00A70264" w:rsidRDefault="00D3210D">
            <w:pPr>
              <w:numPr>
                <w:ilvl w:val="0"/>
                <w:numId w:val="7"/>
              </w:numPr>
              <w:spacing w:after="0" w:line="100" w:lineRule="atLeast"/>
              <w:ind w:left="507" w:firstLine="0"/>
              <w:rPr>
                <w:i/>
                <w:sz w:val="20"/>
                <w:szCs w:val="18"/>
              </w:rPr>
            </w:pPr>
            <w:r>
              <w:rPr>
                <w:sz w:val="20"/>
                <w:szCs w:val="18"/>
              </w:rPr>
              <w:t>Identifier le document et son point de vue particulier.</w:t>
            </w:r>
          </w:p>
          <w:p w:rsidR="00A70264" w:rsidRDefault="00D3210D">
            <w:pPr>
              <w:numPr>
                <w:ilvl w:val="0"/>
                <w:numId w:val="7"/>
              </w:numPr>
              <w:spacing w:after="0" w:line="100" w:lineRule="atLeast"/>
              <w:ind w:left="507" w:firstLine="0"/>
              <w:rPr>
                <w:sz w:val="20"/>
                <w:szCs w:val="18"/>
              </w:rPr>
            </w:pPr>
            <w:r>
              <w:rPr>
                <w:i/>
                <w:sz w:val="20"/>
                <w:szCs w:val="18"/>
              </w:rPr>
              <w:t>Extraire des informations pertinentes pour répondre à</w:t>
            </w:r>
            <w:r>
              <w:rPr>
                <w:i/>
                <w:sz w:val="20"/>
                <w:szCs w:val="18"/>
              </w:rPr>
              <w:t xml:space="preserve"> une question portant sur un document ou plusieurs documents</w:t>
            </w:r>
            <w:r>
              <w:rPr>
                <w:sz w:val="20"/>
                <w:szCs w:val="18"/>
              </w:rPr>
              <w:t>, les classer, les hiérarchiser.</w:t>
            </w:r>
          </w:p>
          <w:p w:rsidR="00A70264" w:rsidRDefault="00D3210D">
            <w:pPr>
              <w:numPr>
                <w:ilvl w:val="0"/>
                <w:numId w:val="7"/>
              </w:numPr>
              <w:spacing w:after="0" w:line="100" w:lineRule="atLeast"/>
              <w:ind w:left="507" w:firstLine="0"/>
              <w:rPr>
                <w:sz w:val="20"/>
                <w:szCs w:val="18"/>
              </w:rPr>
            </w:pPr>
            <w:r>
              <w:rPr>
                <w:sz w:val="20"/>
                <w:szCs w:val="18"/>
              </w:rPr>
              <w:t>Confronter un document à ce qu’on peut connaître par ailleurs du sujet étudié.</w:t>
            </w:r>
          </w:p>
          <w:p w:rsidR="00A70264" w:rsidRDefault="00D3210D">
            <w:pPr>
              <w:numPr>
                <w:ilvl w:val="0"/>
                <w:numId w:val="7"/>
              </w:numPr>
              <w:spacing w:after="0" w:line="100" w:lineRule="atLeast"/>
              <w:ind w:left="507" w:firstLine="0"/>
              <w:rPr>
                <w:b/>
                <w:sz w:val="20"/>
                <w:szCs w:val="18"/>
                <w:lang w:eastAsia="hi-IN" w:bidi="hi-IN"/>
              </w:rPr>
            </w:pPr>
            <w:r>
              <w:rPr>
                <w:sz w:val="20"/>
                <w:szCs w:val="18"/>
              </w:rPr>
              <w:t>Utiliser ses connaissances pour expliciter, expliquer le document et exercer son esp</w:t>
            </w:r>
            <w:r>
              <w:rPr>
                <w:sz w:val="20"/>
                <w:szCs w:val="18"/>
              </w:rPr>
              <w:t>rit critique.</w:t>
            </w:r>
          </w:p>
        </w:tc>
        <w:tc>
          <w:tcPr>
            <w:tcW w:w="2667" w:type="dxa"/>
            <w:tcBorders>
              <w:top w:val="single" w:sz="4" w:space="0" w:color="000001"/>
              <w:left w:val="single" w:sz="4" w:space="0" w:color="000001"/>
              <w:bottom w:val="single" w:sz="4" w:space="0" w:color="000001"/>
              <w:right w:val="single" w:sz="4" w:space="0" w:color="000001"/>
            </w:tcBorders>
            <w:shd w:val="clear" w:color="auto" w:fill="DAEEF3"/>
            <w:tcMar>
              <w:left w:w="52" w:type="dxa"/>
            </w:tcMar>
            <w:vAlign w:val="center"/>
          </w:tcPr>
          <w:p w:rsidR="00A70264" w:rsidRDefault="00D3210D">
            <w:pPr>
              <w:widowControl w:val="0"/>
              <w:spacing w:after="0" w:line="100" w:lineRule="atLeast"/>
              <w:jc w:val="both"/>
              <w:rPr>
                <w:b/>
                <w:sz w:val="20"/>
                <w:szCs w:val="18"/>
                <w:lang w:eastAsia="hi-IN" w:bidi="hi-IN"/>
              </w:rPr>
            </w:pPr>
            <w:r>
              <w:rPr>
                <w:b/>
                <w:sz w:val="20"/>
                <w:szCs w:val="18"/>
                <w:lang w:eastAsia="hi-IN" w:bidi="hi-IN"/>
              </w:rPr>
              <w:t>Domaine 1</w:t>
            </w:r>
            <w:r>
              <w:rPr>
                <w:bCs/>
                <w:sz w:val="20"/>
                <w:szCs w:val="18"/>
                <w:lang w:eastAsia="hi-IN" w:bidi="hi-IN"/>
              </w:rPr>
              <w:t xml:space="preserve"> Les langages pour penser et communiquer</w:t>
            </w:r>
          </w:p>
          <w:p w:rsidR="00A70264" w:rsidRDefault="00D3210D">
            <w:pPr>
              <w:widowControl w:val="0"/>
              <w:spacing w:after="0" w:line="100" w:lineRule="atLeast"/>
              <w:jc w:val="both"/>
              <w:rPr>
                <w:bCs/>
                <w:sz w:val="20"/>
                <w:szCs w:val="18"/>
                <w:lang w:eastAsia="hi-IN" w:bidi="hi-IN"/>
              </w:rPr>
            </w:pPr>
            <w:r>
              <w:rPr>
                <w:b/>
                <w:sz w:val="20"/>
                <w:szCs w:val="18"/>
                <w:lang w:eastAsia="hi-IN" w:bidi="hi-IN"/>
              </w:rPr>
              <w:t>Domaine 2</w:t>
            </w:r>
            <w:r>
              <w:rPr>
                <w:bCs/>
                <w:sz w:val="20"/>
                <w:szCs w:val="18"/>
                <w:lang w:eastAsia="hi-IN" w:bidi="hi-IN"/>
              </w:rPr>
              <w:t xml:space="preserve"> Les méthodes et outils pour apprendre</w:t>
            </w:r>
          </w:p>
          <w:p w:rsidR="00A70264" w:rsidRDefault="00D3210D">
            <w:pPr>
              <w:widowControl w:val="0"/>
              <w:spacing w:after="0" w:line="100" w:lineRule="atLeast"/>
              <w:jc w:val="both"/>
              <w:rPr>
                <w:sz w:val="20"/>
              </w:rPr>
            </w:pPr>
            <w:r>
              <w:rPr>
                <w:b/>
                <w:sz w:val="20"/>
                <w:szCs w:val="18"/>
              </w:rPr>
              <w:t>Domaine 3</w:t>
            </w:r>
            <w:r>
              <w:rPr>
                <w:bCs/>
                <w:sz w:val="20"/>
                <w:szCs w:val="18"/>
              </w:rPr>
              <w:t xml:space="preserve"> La formation de la personne et du citoyen</w:t>
            </w:r>
          </w:p>
        </w:tc>
      </w:tr>
      <w:tr w:rsidR="00A70264">
        <w:tc>
          <w:tcPr>
            <w:tcW w:w="7830" w:type="dxa"/>
            <w:tcBorders>
              <w:top w:val="single" w:sz="4" w:space="0" w:color="000001"/>
              <w:left w:val="single" w:sz="4" w:space="0" w:color="000001"/>
              <w:bottom w:val="single" w:sz="4" w:space="0" w:color="000001"/>
            </w:tcBorders>
            <w:shd w:val="clear" w:color="auto" w:fill="DAEEF3"/>
            <w:tcMar>
              <w:left w:w="52" w:type="dxa"/>
            </w:tcMar>
          </w:tcPr>
          <w:p w:rsidR="00A70264" w:rsidRDefault="00D3210D">
            <w:pPr>
              <w:spacing w:after="0"/>
              <w:rPr>
                <w:rFonts w:cs="Calibri"/>
                <w:i/>
                <w:sz w:val="20"/>
                <w:szCs w:val="18"/>
              </w:rPr>
            </w:pPr>
            <w:r>
              <w:rPr>
                <w:rFonts w:cs="Calibri"/>
                <w:b/>
                <w:sz w:val="20"/>
                <w:szCs w:val="18"/>
              </w:rPr>
              <w:t>Pratiquer différents langages en géographie</w:t>
            </w:r>
          </w:p>
          <w:p w:rsidR="00A70264" w:rsidRDefault="00D3210D">
            <w:pPr>
              <w:pStyle w:val="Paragraphedeliste1"/>
              <w:numPr>
                <w:ilvl w:val="0"/>
                <w:numId w:val="8"/>
              </w:numPr>
              <w:spacing w:line="100" w:lineRule="atLeast"/>
              <w:ind w:left="507" w:firstLine="0"/>
              <w:jc w:val="both"/>
              <w:rPr>
                <w:rFonts w:cs="Calibri"/>
                <w:sz w:val="20"/>
                <w:szCs w:val="18"/>
              </w:rPr>
            </w:pPr>
            <w:r>
              <w:rPr>
                <w:rFonts w:cs="Calibri"/>
                <w:i/>
                <w:sz w:val="20"/>
                <w:szCs w:val="18"/>
              </w:rPr>
              <w:t>Réaliser des productions graphiques</w:t>
            </w:r>
            <w:r>
              <w:rPr>
                <w:rFonts w:cs="Calibri"/>
                <w:sz w:val="20"/>
                <w:szCs w:val="18"/>
              </w:rPr>
              <w:t xml:space="preserve"> et cartographiques.</w:t>
            </w:r>
          </w:p>
          <w:p w:rsidR="00A70264" w:rsidRDefault="00D3210D">
            <w:pPr>
              <w:pStyle w:val="Paragraphedeliste1"/>
              <w:numPr>
                <w:ilvl w:val="0"/>
                <w:numId w:val="8"/>
              </w:numPr>
              <w:spacing w:line="100" w:lineRule="atLeast"/>
              <w:ind w:left="507" w:firstLine="0"/>
              <w:jc w:val="both"/>
              <w:rPr>
                <w:b/>
                <w:sz w:val="20"/>
                <w:szCs w:val="18"/>
                <w:lang w:eastAsia="hi-IN" w:bidi="hi-IN"/>
              </w:rPr>
            </w:pPr>
            <w:r>
              <w:rPr>
                <w:rFonts w:cs="Calibri"/>
                <w:sz w:val="20"/>
                <w:szCs w:val="18"/>
              </w:rPr>
              <w:t>S’approprier et utiliser un lexique spécifique en contexte.</w:t>
            </w:r>
          </w:p>
        </w:tc>
        <w:tc>
          <w:tcPr>
            <w:tcW w:w="2667" w:type="dxa"/>
            <w:tcBorders>
              <w:top w:val="single" w:sz="4" w:space="0" w:color="000001"/>
              <w:left w:val="single" w:sz="4" w:space="0" w:color="000001"/>
              <w:bottom w:val="single" w:sz="4" w:space="0" w:color="000001"/>
              <w:right w:val="single" w:sz="4" w:space="0" w:color="000001"/>
            </w:tcBorders>
            <w:shd w:val="clear" w:color="auto" w:fill="DAEEF3"/>
            <w:tcMar>
              <w:left w:w="52" w:type="dxa"/>
            </w:tcMar>
            <w:vAlign w:val="center"/>
          </w:tcPr>
          <w:p w:rsidR="00A70264" w:rsidRDefault="00D3210D">
            <w:pPr>
              <w:widowControl w:val="0"/>
              <w:spacing w:after="0" w:line="100" w:lineRule="atLeast"/>
              <w:jc w:val="both"/>
              <w:rPr>
                <w:b/>
                <w:sz w:val="20"/>
                <w:szCs w:val="18"/>
                <w:lang w:eastAsia="hi-IN" w:bidi="hi-IN"/>
              </w:rPr>
            </w:pPr>
            <w:r>
              <w:rPr>
                <w:b/>
                <w:sz w:val="20"/>
                <w:szCs w:val="18"/>
                <w:lang w:eastAsia="hi-IN" w:bidi="hi-IN"/>
              </w:rPr>
              <w:t>Domaine 1</w:t>
            </w:r>
            <w:r>
              <w:rPr>
                <w:bCs/>
                <w:sz w:val="20"/>
                <w:szCs w:val="18"/>
                <w:lang w:eastAsia="hi-IN" w:bidi="hi-IN"/>
              </w:rPr>
              <w:t xml:space="preserve"> Les langages pour penser et communiquer</w:t>
            </w:r>
          </w:p>
          <w:p w:rsidR="00A70264" w:rsidRDefault="00D3210D">
            <w:pPr>
              <w:widowControl w:val="0"/>
              <w:spacing w:after="0" w:line="100" w:lineRule="atLeast"/>
              <w:jc w:val="both"/>
              <w:rPr>
                <w:sz w:val="20"/>
              </w:rPr>
            </w:pPr>
            <w:r>
              <w:rPr>
                <w:b/>
                <w:sz w:val="20"/>
                <w:szCs w:val="18"/>
                <w:lang w:eastAsia="hi-IN" w:bidi="hi-IN"/>
              </w:rPr>
              <w:t>Domaine 5</w:t>
            </w:r>
            <w:r>
              <w:rPr>
                <w:bCs/>
                <w:sz w:val="20"/>
                <w:szCs w:val="18"/>
                <w:lang w:eastAsia="hi-IN" w:bidi="hi-IN"/>
              </w:rPr>
              <w:t xml:space="preserve"> Les représentations du monde et l'activité humaine</w:t>
            </w:r>
          </w:p>
        </w:tc>
      </w:tr>
    </w:tbl>
    <w:p w:rsidR="00A70264" w:rsidRDefault="00A70264">
      <w:pPr>
        <w:spacing w:after="0" w:line="240" w:lineRule="auto"/>
      </w:pPr>
    </w:p>
    <w:p w:rsidR="00A70264" w:rsidRDefault="00A70264">
      <w:pPr>
        <w:spacing w:after="0" w:line="240" w:lineRule="auto"/>
        <w:rPr>
          <w:rFonts w:eastAsia="Times New Roman"/>
          <w:sz w:val="20"/>
          <w:szCs w:val="20"/>
        </w:rPr>
      </w:pPr>
    </w:p>
    <w:p w:rsidR="00A70264" w:rsidRDefault="00D3210D">
      <w:pPr>
        <w:spacing w:after="0" w:line="240" w:lineRule="auto"/>
        <w:rPr>
          <w:rFonts w:eastAsia="Times New Roman"/>
          <w:sz w:val="20"/>
          <w:szCs w:val="20"/>
        </w:rPr>
      </w:pPr>
      <w:r>
        <w:rPr>
          <w:rFonts w:eastAsia="Times New Roman"/>
          <w:sz w:val="20"/>
          <w:szCs w:val="20"/>
        </w:rPr>
        <w:t xml:space="preserve">Le concours valide une partie des compétences des domaines1, </w:t>
      </w:r>
      <w:r>
        <w:rPr>
          <w:rFonts w:eastAsia="Times New Roman"/>
          <w:sz w:val="20"/>
          <w:szCs w:val="20"/>
        </w:rPr>
        <w:t>2 et 3 demandées aux élèves en fin de collège :</w:t>
      </w:r>
    </w:p>
    <w:p w:rsidR="00A70264" w:rsidRDefault="00A70264">
      <w:pPr>
        <w:spacing w:after="0" w:line="240" w:lineRule="auto"/>
        <w:rPr>
          <w:rFonts w:ascii="Times New Roman" w:eastAsia="Times New Roman" w:hAnsi="Times New Roman"/>
          <w:sz w:val="20"/>
          <w:szCs w:val="20"/>
        </w:rPr>
      </w:pPr>
    </w:p>
    <w:p w:rsidR="00A70264" w:rsidRDefault="00D3210D">
      <w:pPr>
        <w:spacing w:after="0" w:line="240" w:lineRule="auto"/>
        <w:ind w:firstLine="708"/>
        <w:rPr>
          <w:rFonts w:eastAsia="Times New Roman"/>
          <w:sz w:val="20"/>
          <w:szCs w:val="20"/>
        </w:rPr>
      </w:pPr>
      <w:r>
        <w:rPr>
          <w:rFonts w:ascii="Times New Roman" w:eastAsia="Times New Roman" w:hAnsi="Times New Roman"/>
          <w:sz w:val="20"/>
          <w:szCs w:val="20"/>
        </w:rPr>
        <w:t>►</w:t>
      </w:r>
      <w:r>
        <w:rPr>
          <w:rFonts w:cs="Calibri"/>
          <w:sz w:val="20"/>
          <w:szCs w:val="20"/>
        </w:rPr>
        <w:t xml:space="preserve"> </w:t>
      </w:r>
      <w:r>
        <w:rPr>
          <w:rFonts w:eastAsia="Times New Roman"/>
          <w:sz w:val="20"/>
          <w:szCs w:val="20"/>
        </w:rPr>
        <w:t>Il valide des compétences sur la recherche d’informations (notamment sur Internet) pour réaliser les cartes. </w:t>
      </w:r>
    </w:p>
    <w:p w:rsidR="00A70264" w:rsidRDefault="00A70264">
      <w:pPr>
        <w:spacing w:after="0" w:line="240" w:lineRule="auto"/>
        <w:ind w:firstLine="708"/>
        <w:rPr>
          <w:rFonts w:ascii="Times New Roman" w:eastAsia="Times New Roman" w:hAnsi="Times New Roman"/>
          <w:sz w:val="20"/>
          <w:szCs w:val="20"/>
        </w:rPr>
      </w:pPr>
    </w:p>
    <w:p w:rsidR="00A70264" w:rsidRDefault="00D3210D">
      <w:pPr>
        <w:spacing w:after="0" w:line="240" w:lineRule="auto"/>
        <w:ind w:firstLine="708"/>
        <w:rPr>
          <w:rFonts w:eastAsia="Times New Roman"/>
          <w:sz w:val="20"/>
          <w:szCs w:val="20"/>
        </w:rPr>
      </w:pPr>
      <w:r>
        <w:rPr>
          <w:rFonts w:ascii="Times New Roman" w:eastAsia="Times New Roman" w:hAnsi="Times New Roman"/>
          <w:sz w:val="20"/>
          <w:szCs w:val="20"/>
        </w:rPr>
        <w:t>►</w:t>
      </w:r>
      <w:r>
        <w:rPr>
          <w:rFonts w:cs="Calibri"/>
          <w:sz w:val="20"/>
          <w:szCs w:val="20"/>
        </w:rPr>
        <w:t xml:space="preserve"> </w:t>
      </w:r>
      <w:r>
        <w:rPr>
          <w:rFonts w:eastAsia="Times New Roman"/>
          <w:sz w:val="20"/>
          <w:szCs w:val="20"/>
        </w:rPr>
        <w:t>Il permet l’acquisition de connaissances géographiques.</w:t>
      </w:r>
    </w:p>
    <w:p w:rsidR="00A70264" w:rsidRDefault="00A70264">
      <w:pPr>
        <w:spacing w:after="0" w:line="240" w:lineRule="auto"/>
        <w:ind w:firstLine="708"/>
        <w:rPr>
          <w:rFonts w:ascii="Times New Roman" w:eastAsia="Times New Roman" w:hAnsi="Times New Roman"/>
          <w:sz w:val="20"/>
          <w:szCs w:val="20"/>
        </w:rPr>
      </w:pPr>
    </w:p>
    <w:p w:rsidR="00A70264" w:rsidRDefault="00D3210D">
      <w:pPr>
        <w:spacing w:after="0" w:line="240" w:lineRule="auto"/>
        <w:ind w:firstLine="708"/>
        <w:rPr>
          <w:rFonts w:eastAsia="Times New Roman"/>
          <w:sz w:val="20"/>
          <w:szCs w:val="20"/>
        </w:rPr>
      </w:pPr>
      <w:r>
        <w:rPr>
          <w:rFonts w:ascii="Times New Roman" w:eastAsia="Times New Roman" w:hAnsi="Times New Roman"/>
          <w:sz w:val="20"/>
          <w:szCs w:val="20"/>
        </w:rPr>
        <w:t>►</w:t>
      </w:r>
      <w:r>
        <w:rPr>
          <w:rFonts w:cs="Calibri"/>
          <w:sz w:val="20"/>
          <w:szCs w:val="20"/>
        </w:rPr>
        <w:t xml:space="preserve"> </w:t>
      </w:r>
      <w:r>
        <w:rPr>
          <w:rFonts w:eastAsia="Times New Roman"/>
          <w:sz w:val="20"/>
          <w:szCs w:val="20"/>
        </w:rPr>
        <w:t>Il permet aux élèves de donner du</w:t>
      </w:r>
      <w:r>
        <w:rPr>
          <w:rFonts w:eastAsia="Times New Roman"/>
          <w:sz w:val="20"/>
          <w:szCs w:val="20"/>
        </w:rPr>
        <w:t xml:space="preserve"> sens à l’actualité.</w:t>
      </w:r>
    </w:p>
    <w:p w:rsidR="00A70264" w:rsidRDefault="00A70264">
      <w:pPr>
        <w:spacing w:after="0" w:line="240" w:lineRule="auto"/>
        <w:ind w:firstLine="708"/>
        <w:rPr>
          <w:rFonts w:ascii="Times New Roman" w:eastAsia="Times New Roman" w:hAnsi="Times New Roman"/>
          <w:sz w:val="20"/>
          <w:szCs w:val="20"/>
        </w:rPr>
      </w:pPr>
    </w:p>
    <w:p w:rsidR="00A70264" w:rsidRDefault="00D3210D">
      <w:pPr>
        <w:spacing w:after="0" w:line="240" w:lineRule="auto"/>
        <w:ind w:firstLine="708"/>
        <w:rPr>
          <w:rStyle w:val="a"/>
          <w:sz w:val="20"/>
        </w:rPr>
      </w:pPr>
      <w:r>
        <w:rPr>
          <w:rFonts w:ascii="Times New Roman" w:eastAsia="Times New Roman" w:hAnsi="Times New Roman"/>
          <w:sz w:val="20"/>
          <w:szCs w:val="20"/>
        </w:rPr>
        <w:t xml:space="preserve">► </w:t>
      </w:r>
      <w:r>
        <w:rPr>
          <w:rStyle w:val="a"/>
          <w:sz w:val="20"/>
        </w:rPr>
        <w:t>Il permet de valider les compétences sociales et civiques par le respect dû aux autres participants du concours.</w:t>
      </w:r>
    </w:p>
    <w:p w:rsidR="00A70264" w:rsidRDefault="00A70264">
      <w:pPr>
        <w:spacing w:after="0" w:line="240" w:lineRule="auto"/>
        <w:ind w:firstLine="708"/>
        <w:rPr>
          <w:rFonts w:ascii="Times New Roman" w:eastAsia="Times New Roman" w:hAnsi="Times New Roman"/>
          <w:sz w:val="20"/>
          <w:szCs w:val="20"/>
        </w:rPr>
      </w:pPr>
    </w:p>
    <w:p w:rsidR="00A70264" w:rsidRDefault="00D3210D">
      <w:pPr>
        <w:spacing w:after="0" w:line="240" w:lineRule="auto"/>
        <w:ind w:firstLine="708"/>
        <w:rPr>
          <w:rFonts w:eastAsia="Times New Roman"/>
          <w:sz w:val="20"/>
          <w:szCs w:val="20"/>
        </w:rPr>
      </w:pPr>
      <w:r>
        <w:rPr>
          <w:rFonts w:ascii="Times New Roman" w:eastAsia="Times New Roman" w:hAnsi="Times New Roman"/>
          <w:sz w:val="20"/>
          <w:szCs w:val="20"/>
        </w:rPr>
        <w:t xml:space="preserve">► </w:t>
      </w:r>
      <w:r>
        <w:rPr>
          <w:rFonts w:eastAsia="Times New Roman"/>
          <w:sz w:val="20"/>
          <w:szCs w:val="20"/>
        </w:rPr>
        <w:t>Il permet également la réalisation d’un projet individuel.</w:t>
      </w:r>
    </w:p>
    <w:p w:rsidR="00A70264" w:rsidRDefault="00A70264">
      <w:pPr>
        <w:spacing w:after="0" w:line="240" w:lineRule="auto"/>
        <w:rPr>
          <w:rFonts w:eastAsia="Times New Roman"/>
          <w:sz w:val="20"/>
          <w:szCs w:val="20"/>
        </w:rPr>
      </w:pPr>
    </w:p>
    <w:p w:rsidR="00A70264" w:rsidRDefault="00A70264">
      <w:pPr>
        <w:spacing w:after="0" w:line="240" w:lineRule="auto"/>
        <w:rPr>
          <w:rFonts w:eastAsia="Times New Roman"/>
          <w:sz w:val="20"/>
          <w:szCs w:val="20"/>
        </w:rPr>
      </w:pPr>
    </w:p>
    <w:p w:rsidR="00A70264" w:rsidRDefault="00D3210D">
      <w:pPr>
        <w:spacing w:after="0" w:line="240" w:lineRule="auto"/>
        <w:rPr>
          <w:rFonts w:eastAsia="Times New Roman"/>
          <w:sz w:val="20"/>
          <w:szCs w:val="20"/>
        </w:rPr>
      </w:pPr>
      <w:r>
        <w:rPr>
          <w:rFonts w:eastAsia="Times New Roman"/>
          <w:sz w:val="20"/>
          <w:szCs w:val="20"/>
        </w:rPr>
        <w:t xml:space="preserve">Le concours s’inscrit aussi dans la logique du diplôme </w:t>
      </w:r>
      <w:r>
        <w:rPr>
          <w:rFonts w:eastAsia="Times New Roman"/>
          <w:sz w:val="20"/>
          <w:szCs w:val="20"/>
        </w:rPr>
        <w:t>national du Brevet passé par les élèves en fin de 3ème, en particulier pour la réalisation d’une tâche cartographique simple.</w:t>
      </w:r>
    </w:p>
    <w:p w:rsidR="00A70264" w:rsidRDefault="00A70264">
      <w:pPr>
        <w:spacing w:after="0" w:line="240" w:lineRule="auto"/>
        <w:rPr>
          <w:rFonts w:eastAsia="Times New Roman"/>
          <w:sz w:val="20"/>
          <w:szCs w:val="20"/>
        </w:rPr>
      </w:pPr>
    </w:p>
    <w:p w:rsidR="00A70264" w:rsidRDefault="00A70264">
      <w:pPr>
        <w:spacing w:after="0" w:line="240" w:lineRule="auto"/>
        <w:rPr>
          <w:rFonts w:eastAsia="Times New Roman"/>
          <w:color w:val="00B0F0"/>
          <w:sz w:val="20"/>
          <w:szCs w:val="20"/>
        </w:rPr>
      </w:pPr>
    </w:p>
    <w:p w:rsidR="00A70264" w:rsidRDefault="00A70264">
      <w:pPr>
        <w:spacing w:after="0" w:line="240" w:lineRule="auto"/>
        <w:rPr>
          <w:rFonts w:eastAsia="Times New Roman"/>
          <w:color w:val="00B0F0"/>
          <w:sz w:val="20"/>
          <w:szCs w:val="20"/>
        </w:rPr>
      </w:pPr>
    </w:p>
    <w:p w:rsidR="00A70264" w:rsidRDefault="00A70264">
      <w:pPr>
        <w:spacing w:after="0" w:line="240" w:lineRule="auto"/>
        <w:rPr>
          <w:rFonts w:eastAsia="Times New Roman"/>
          <w:color w:val="00B0F0"/>
          <w:sz w:val="20"/>
          <w:szCs w:val="20"/>
        </w:rPr>
      </w:pPr>
    </w:p>
    <w:p w:rsidR="00A70264" w:rsidRDefault="00A70264">
      <w:pPr>
        <w:spacing w:after="0" w:line="240" w:lineRule="auto"/>
        <w:rPr>
          <w:rFonts w:eastAsia="Times New Roman"/>
          <w:color w:val="00B0F0"/>
          <w:sz w:val="20"/>
          <w:szCs w:val="20"/>
        </w:rPr>
      </w:pPr>
    </w:p>
    <w:p w:rsidR="00A70264" w:rsidRDefault="00A70264">
      <w:pPr>
        <w:spacing w:after="0" w:line="240" w:lineRule="auto"/>
        <w:rPr>
          <w:rFonts w:eastAsia="Times New Roman"/>
          <w:color w:val="00B0F0"/>
          <w:sz w:val="20"/>
          <w:szCs w:val="20"/>
        </w:rPr>
      </w:pPr>
    </w:p>
    <w:p w:rsidR="00A70264" w:rsidRDefault="00D3210D">
      <w:pPr>
        <w:spacing w:after="0" w:line="240" w:lineRule="auto"/>
        <w:jc w:val="center"/>
      </w:pPr>
      <w:r>
        <w:rPr>
          <w:rFonts w:eastAsia="Times New Roman"/>
          <w:b/>
          <w:sz w:val="32"/>
          <w:szCs w:val="20"/>
        </w:rPr>
        <w:t>C</w:t>
      </w:r>
      <w:r>
        <w:rPr>
          <w:rFonts w:eastAsia="Times New Roman"/>
          <w:sz w:val="32"/>
          <w:szCs w:val="20"/>
        </w:rPr>
        <w:t xml:space="preserve">oncours de </w:t>
      </w:r>
      <w:r>
        <w:rPr>
          <w:rFonts w:eastAsia="Times New Roman"/>
          <w:b/>
          <w:sz w:val="32"/>
          <w:szCs w:val="20"/>
        </w:rPr>
        <w:t>C</w:t>
      </w:r>
      <w:r>
        <w:rPr>
          <w:rFonts w:eastAsia="Times New Roman"/>
          <w:sz w:val="32"/>
          <w:szCs w:val="20"/>
        </w:rPr>
        <w:t>artographie d’</w:t>
      </w:r>
      <w:r>
        <w:rPr>
          <w:rFonts w:eastAsia="Times New Roman"/>
          <w:b/>
          <w:sz w:val="32"/>
          <w:szCs w:val="20"/>
        </w:rPr>
        <w:t>A</w:t>
      </w:r>
      <w:r>
        <w:rPr>
          <w:rFonts w:eastAsia="Times New Roman"/>
          <w:sz w:val="32"/>
          <w:szCs w:val="20"/>
        </w:rPr>
        <w:t xml:space="preserve">ctualité </w:t>
      </w:r>
      <w:r>
        <w:rPr>
          <w:rFonts w:eastAsia="Times New Roman"/>
          <w:b/>
          <w:sz w:val="32"/>
          <w:szCs w:val="20"/>
        </w:rPr>
        <w:t>2019</w:t>
      </w:r>
    </w:p>
    <w:p w:rsidR="00A70264" w:rsidRDefault="00A70264">
      <w:pPr>
        <w:spacing w:after="0" w:line="240" w:lineRule="auto"/>
        <w:rPr>
          <w:rFonts w:eastAsia="Times New Roman"/>
          <w:color w:val="00B0F0"/>
          <w:sz w:val="20"/>
          <w:szCs w:val="20"/>
        </w:rPr>
      </w:pPr>
    </w:p>
    <w:p w:rsidR="00D3210D" w:rsidRDefault="00D3210D" w:rsidP="00D3210D">
      <w:pPr>
        <w:pBdr>
          <w:top w:val="single" w:sz="4" w:space="1" w:color="00000A"/>
          <w:left w:val="single" w:sz="4" w:space="4" w:color="00000A"/>
          <w:bottom w:val="single" w:sz="4" w:space="1" w:color="00000A"/>
          <w:right w:val="single" w:sz="4" w:space="4" w:color="00000A"/>
        </w:pBdr>
        <w:spacing w:after="0"/>
        <w:ind w:right="-24"/>
        <w:jc w:val="center"/>
        <w:rPr>
          <w:rFonts w:cs="Calibri"/>
          <w:b/>
          <w:bCs/>
          <w:color w:val="FF0000"/>
        </w:rPr>
      </w:pPr>
      <w:r w:rsidRPr="00F86DF9">
        <w:rPr>
          <w:rFonts w:cs="Calibri"/>
          <w:b/>
          <w:bCs/>
          <w:color w:val="FF0000"/>
        </w:rPr>
        <w:t xml:space="preserve">RÈGLEMENT </w:t>
      </w:r>
      <w:r>
        <w:rPr>
          <w:rFonts w:cs="Calibri"/>
          <w:b/>
          <w:bCs/>
          <w:color w:val="FF0000"/>
        </w:rPr>
        <w:t>DU CONCOURS</w:t>
      </w:r>
    </w:p>
    <w:p w:rsidR="00A70264" w:rsidRDefault="00A70264">
      <w:pPr>
        <w:spacing w:after="0" w:line="240" w:lineRule="auto"/>
        <w:ind w:right="-24"/>
        <w:rPr>
          <w:rFonts w:asciiTheme="minorHAnsi" w:eastAsia="Times New Roman" w:hAnsiTheme="minorHAnsi" w:cstheme="minorHAnsi"/>
          <w:color w:val="00B050"/>
        </w:rPr>
      </w:pPr>
    </w:p>
    <w:p w:rsidR="00A70264" w:rsidRDefault="00D3210D">
      <w:pPr>
        <w:spacing w:after="0" w:line="240" w:lineRule="auto"/>
        <w:ind w:right="-24"/>
        <w:rPr>
          <w:rFonts w:asciiTheme="minorHAnsi" w:eastAsia="Times New Roman" w:hAnsiTheme="minorHAnsi" w:cstheme="minorHAnsi"/>
          <w:b/>
          <w:color w:val="FF0000"/>
        </w:rPr>
      </w:pPr>
      <w:r>
        <w:rPr>
          <w:rFonts w:eastAsia="Times New Roman" w:cstheme="minorHAnsi"/>
          <w:b/>
          <w:color w:val="FF0000"/>
        </w:rPr>
        <w:t xml:space="preserve">Présentation / </w:t>
      </w:r>
      <w:r>
        <w:rPr>
          <w:rFonts w:eastAsia="Times New Roman" w:cstheme="minorHAnsi"/>
          <w:b/>
          <w:color w:val="FF0000"/>
          <w:spacing w:val="-19"/>
        </w:rPr>
        <w:t>objectifs</w:t>
      </w:r>
    </w:p>
    <w:p w:rsidR="00A70264" w:rsidRDefault="00A70264">
      <w:pPr>
        <w:spacing w:after="0" w:line="240" w:lineRule="auto"/>
        <w:ind w:right="-24"/>
        <w:rPr>
          <w:rFonts w:asciiTheme="minorHAnsi" w:eastAsia="Times New Roman" w:hAnsiTheme="minorHAnsi" w:cstheme="minorHAnsi"/>
          <w:color w:val="00B050"/>
        </w:rPr>
      </w:pPr>
    </w:p>
    <w:p w:rsidR="00A70264" w:rsidRDefault="00D3210D">
      <w:pPr>
        <w:spacing w:after="0" w:line="240" w:lineRule="auto"/>
        <w:ind w:right="-24"/>
        <w:jc w:val="both"/>
      </w:pPr>
      <w:r>
        <w:rPr>
          <w:rFonts w:eastAsia="Times New Roman" w:cstheme="minorHAnsi"/>
        </w:rPr>
        <w:t xml:space="preserve">Le présent concours a pour objectif de mettre les élèves en face d’une tâche complexe en totale autonomie. Ils devront réaliser une carte en s’appuyant sur un article du journal </w:t>
      </w:r>
      <w:r>
        <w:rPr>
          <w:rFonts w:eastAsia="Times New Roman" w:cstheme="minorHAnsi"/>
          <w:i/>
        </w:rPr>
        <w:t xml:space="preserve">Le Monde </w:t>
      </w:r>
      <w:r>
        <w:rPr>
          <w:rFonts w:eastAsia="Times New Roman" w:cstheme="minorHAnsi"/>
        </w:rPr>
        <w:t>écrit par Olivier PIOT.</w:t>
      </w:r>
    </w:p>
    <w:p w:rsidR="00D3210D" w:rsidRDefault="00D3210D" w:rsidP="00D3210D">
      <w:pPr>
        <w:spacing w:after="0" w:line="240" w:lineRule="auto"/>
        <w:ind w:right="-24"/>
        <w:rPr>
          <w:rFonts w:eastAsia="Times New Roman" w:cs="Calibri"/>
          <w:color w:val="00B050"/>
        </w:rPr>
      </w:pPr>
    </w:p>
    <w:p w:rsidR="00D3210D" w:rsidRPr="00D3210D" w:rsidRDefault="00D3210D" w:rsidP="00D3210D">
      <w:pPr>
        <w:spacing w:after="0" w:line="240" w:lineRule="auto"/>
        <w:ind w:right="-24"/>
        <w:jc w:val="both"/>
        <w:rPr>
          <w:rFonts w:eastAsia="Times New Roman" w:cs="Calibri"/>
          <w:b/>
          <w:color w:val="FF0000"/>
        </w:rPr>
      </w:pPr>
      <w:r w:rsidRPr="00D3210D">
        <w:rPr>
          <w:rFonts w:eastAsia="Times New Roman" w:cs="Calibri"/>
          <w:b/>
          <w:color w:val="FF0000"/>
        </w:rPr>
        <w:t>Sujet du concours</w:t>
      </w:r>
    </w:p>
    <w:p w:rsidR="00D3210D" w:rsidRDefault="00D3210D" w:rsidP="00D3210D">
      <w:pPr>
        <w:spacing w:after="0" w:line="240" w:lineRule="auto"/>
        <w:ind w:right="-24"/>
        <w:jc w:val="both"/>
        <w:rPr>
          <w:rFonts w:eastAsia="Times New Roman" w:cs="Calibri"/>
          <w:b/>
          <w:u w:val="single"/>
        </w:rPr>
      </w:pPr>
    </w:p>
    <w:p w:rsidR="00D3210D" w:rsidRDefault="00D3210D" w:rsidP="00D3210D">
      <w:pPr>
        <w:spacing w:after="0" w:line="240" w:lineRule="auto"/>
        <w:ind w:right="-24"/>
        <w:jc w:val="both"/>
      </w:pPr>
      <w:r>
        <w:rPr>
          <w:rFonts w:eastAsia="Times New Roman" w:cs="Calibri"/>
        </w:rPr>
        <w:t xml:space="preserve">Les candidats devront réaliser une carte basée sur l’article : « </w:t>
      </w:r>
      <w:r>
        <w:rPr>
          <w:rFonts w:eastAsia="Times New Roman" w:cs="Calibri"/>
          <w:b/>
          <w:bCs/>
        </w:rPr>
        <w:t>L’Île Maurice en quête d’un second « miracle »</w:t>
      </w:r>
      <w:r>
        <w:rPr>
          <w:rFonts w:eastAsia="Times New Roman" w:cs="Calibri"/>
        </w:rPr>
        <w:t xml:space="preserve"> ». </w:t>
      </w:r>
    </w:p>
    <w:p w:rsidR="00D3210D" w:rsidRDefault="00D3210D" w:rsidP="00D3210D">
      <w:pPr>
        <w:spacing w:after="0" w:line="240" w:lineRule="auto"/>
        <w:ind w:right="-24"/>
        <w:jc w:val="both"/>
        <w:rPr>
          <w:rFonts w:eastAsia="Times New Roman" w:cs="Calibri"/>
          <w:sz w:val="10"/>
        </w:rPr>
      </w:pPr>
    </w:p>
    <w:p w:rsidR="00D3210D" w:rsidRDefault="00D3210D" w:rsidP="00D3210D">
      <w:pPr>
        <w:spacing w:after="0" w:line="240" w:lineRule="auto"/>
        <w:ind w:right="-24"/>
        <w:jc w:val="both"/>
        <w:rPr>
          <w:rFonts w:eastAsia="Times New Roman" w:cs="Calibri"/>
          <w:i/>
        </w:rPr>
      </w:pPr>
      <w:r>
        <w:rPr>
          <w:rFonts w:eastAsia="Times New Roman" w:cs="Calibri"/>
          <w:i/>
        </w:rPr>
        <w:t xml:space="preserve">Il s’agira donc de représenter sur une carte les différents lieux et éléments cités dans l’article de presse. L’élève peut utiliser de informations complémentaires venant de toutes les sources de son choix permettant une meilleure compréhension des enjeux de l’article. </w:t>
      </w:r>
    </w:p>
    <w:p w:rsidR="00D3210D" w:rsidRDefault="00D3210D" w:rsidP="00D3210D">
      <w:pPr>
        <w:spacing w:after="0" w:line="240" w:lineRule="auto"/>
        <w:ind w:right="-24"/>
        <w:jc w:val="both"/>
        <w:rPr>
          <w:rFonts w:eastAsia="Times New Roman" w:cs="Calibri"/>
          <w:b/>
          <w:u w:val="single"/>
        </w:rPr>
      </w:pPr>
    </w:p>
    <w:p w:rsidR="00D3210D" w:rsidRPr="00D3210D" w:rsidRDefault="00D3210D" w:rsidP="00D3210D">
      <w:pPr>
        <w:spacing w:after="0"/>
        <w:ind w:right="-24"/>
        <w:jc w:val="both"/>
        <w:rPr>
          <w:rFonts w:cs="Comic Sans MS"/>
          <w:b/>
          <w:bCs/>
          <w:iCs/>
          <w:color w:val="FF0000"/>
        </w:rPr>
      </w:pPr>
      <w:r w:rsidRPr="00D3210D">
        <w:rPr>
          <w:rFonts w:cs="Comic Sans MS"/>
          <w:b/>
          <w:bCs/>
          <w:iCs/>
          <w:color w:val="FF0000"/>
        </w:rPr>
        <w:t>Organisation du concours</w:t>
      </w:r>
    </w:p>
    <w:p w:rsidR="00D3210D" w:rsidRDefault="00D3210D" w:rsidP="00D3210D">
      <w:pPr>
        <w:spacing w:after="0"/>
        <w:ind w:right="-24"/>
        <w:jc w:val="both"/>
        <w:rPr>
          <w:rFonts w:cs="Comic Sans MS"/>
          <w:b/>
          <w:bCs/>
          <w:i/>
          <w:iCs/>
        </w:rPr>
      </w:pPr>
    </w:p>
    <w:p w:rsidR="00D3210D" w:rsidRDefault="00D3210D" w:rsidP="00D3210D">
      <w:pPr>
        <w:spacing w:after="0"/>
        <w:ind w:right="-24"/>
        <w:jc w:val="both"/>
        <w:rPr>
          <w:rFonts w:eastAsia="Times New Roman" w:cs="Calibri"/>
        </w:rPr>
      </w:pPr>
      <w:r>
        <w:rPr>
          <w:rFonts w:cs="Arial"/>
        </w:rPr>
        <w:t xml:space="preserve">● </w:t>
      </w:r>
      <w:r>
        <w:rPr>
          <w:rFonts w:eastAsia="Times New Roman" w:cs="Calibri"/>
        </w:rPr>
        <w:t xml:space="preserve">Tout élève de </w:t>
      </w:r>
      <w:r>
        <w:rPr>
          <w:rFonts w:eastAsia="Times New Roman" w:cs="Calibri"/>
          <w:b/>
        </w:rPr>
        <w:t>4</w:t>
      </w:r>
      <w:r>
        <w:rPr>
          <w:rFonts w:eastAsia="Times New Roman" w:cs="Calibri"/>
          <w:b/>
          <w:vertAlign w:val="superscript"/>
        </w:rPr>
        <w:t>ème</w:t>
      </w:r>
      <w:r>
        <w:rPr>
          <w:rFonts w:eastAsia="Times New Roman" w:cs="Calibri"/>
        </w:rPr>
        <w:t>,</w:t>
      </w:r>
      <w:r>
        <w:rPr>
          <w:rFonts w:eastAsia="Times New Roman" w:cs="Calibri"/>
          <w:vertAlign w:val="superscript"/>
        </w:rPr>
        <w:t xml:space="preserve"> </w:t>
      </w:r>
      <w:r>
        <w:rPr>
          <w:rFonts w:eastAsia="Times New Roman" w:cs="Calibri"/>
          <w:b/>
        </w:rPr>
        <w:t>3</w:t>
      </w:r>
      <w:r>
        <w:rPr>
          <w:rFonts w:eastAsia="Times New Roman" w:cs="Calibri"/>
          <w:b/>
          <w:vertAlign w:val="superscript"/>
        </w:rPr>
        <w:t>ème</w:t>
      </w:r>
      <w:r>
        <w:rPr>
          <w:rFonts w:eastAsia="Times New Roman" w:cs="Calibri"/>
        </w:rPr>
        <w:t xml:space="preserve"> ou de </w:t>
      </w:r>
      <w:r>
        <w:rPr>
          <w:rFonts w:eastAsia="Times New Roman" w:cs="Calibri"/>
          <w:b/>
        </w:rPr>
        <w:t>2nde</w:t>
      </w:r>
      <w:r>
        <w:rPr>
          <w:rFonts w:eastAsia="Times New Roman" w:cs="Calibri"/>
          <w:vertAlign w:val="superscript"/>
        </w:rPr>
        <w:t xml:space="preserve"> </w:t>
      </w:r>
      <w:r>
        <w:rPr>
          <w:rFonts w:eastAsia="Times New Roman" w:cs="Calibri"/>
        </w:rPr>
        <w:t xml:space="preserve">peut être candidat au concours de cartographie d’actualité. </w:t>
      </w:r>
      <w:r w:rsidRPr="00F86DF9">
        <w:rPr>
          <w:rFonts w:eastAsia="Times New Roman" w:cs="Calibri"/>
        </w:rPr>
        <w:t>Les inscriptions sont individuelles, aucun travail de groupe ne sera accepté.</w:t>
      </w:r>
    </w:p>
    <w:p w:rsidR="00D3210D" w:rsidRDefault="00D3210D" w:rsidP="00D3210D">
      <w:pPr>
        <w:spacing w:after="0"/>
        <w:ind w:right="-24"/>
        <w:jc w:val="both"/>
        <w:rPr>
          <w:rFonts w:eastAsia="Times New Roman" w:cs="Calibri"/>
        </w:rPr>
      </w:pPr>
    </w:p>
    <w:p w:rsidR="00D3210D" w:rsidRDefault="00D3210D" w:rsidP="00D3210D">
      <w:pPr>
        <w:spacing w:after="0"/>
        <w:ind w:right="-24"/>
        <w:jc w:val="both"/>
        <w:rPr>
          <w:rFonts w:eastAsia="Times New Roman" w:cs="Calibri"/>
        </w:rPr>
      </w:pPr>
      <w:r w:rsidRPr="00F86DF9">
        <w:rPr>
          <w:rFonts w:eastAsia="Times New Roman" w:cs="Calibri"/>
        </w:rPr>
        <w:t xml:space="preserve">● Chaque candidat devra s’acquitter d’un </w:t>
      </w:r>
      <w:r w:rsidRPr="00F86DF9">
        <w:rPr>
          <w:rFonts w:eastAsia="Times New Roman" w:cs="Calibri"/>
          <w:b/>
        </w:rPr>
        <w:t>droit d’inscription de 2€</w:t>
      </w:r>
      <w:r w:rsidRPr="00F86DF9">
        <w:rPr>
          <w:rFonts w:eastAsia="Times New Roman" w:cs="Calibri"/>
        </w:rPr>
        <w:t xml:space="preserve"> qui sera utilisé pour le financement des lots qui seront remis aux lauréats. Tous les élèves ayant rendu une carte seront récompensés.</w:t>
      </w:r>
    </w:p>
    <w:p w:rsidR="00D3210D" w:rsidRDefault="00D3210D" w:rsidP="00D3210D">
      <w:pPr>
        <w:spacing w:after="0"/>
        <w:ind w:right="-24"/>
        <w:jc w:val="both"/>
        <w:rPr>
          <w:rFonts w:eastAsia="Times New Roman" w:cs="Calibri"/>
        </w:rPr>
      </w:pPr>
    </w:p>
    <w:p w:rsidR="00D3210D" w:rsidRDefault="00D3210D" w:rsidP="00D3210D">
      <w:pPr>
        <w:spacing w:after="0"/>
        <w:ind w:right="-24"/>
        <w:jc w:val="both"/>
        <w:rPr>
          <w:rFonts w:eastAsia="Times New Roman" w:cs="Calibri"/>
        </w:rPr>
      </w:pPr>
      <w:r w:rsidRPr="00CC3821">
        <w:rPr>
          <w:rFonts w:eastAsia="Times New Roman" w:cs="Calibri"/>
        </w:rPr>
        <w:t xml:space="preserve">● Les cartes sont à rendre au professeur référent pour le </w:t>
      </w:r>
      <w:r w:rsidRPr="00CC3821">
        <w:rPr>
          <w:rFonts w:eastAsia="Times New Roman" w:cs="Calibri"/>
          <w:b/>
        </w:rPr>
        <w:t>vendredi 1er février 2019</w:t>
      </w:r>
      <w:r w:rsidRPr="00CC3821">
        <w:rPr>
          <w:rFonts w:eastAsia="Times New Roman" w:cs="Calibri"/>
        </w:rPr>
        <w:t xml:space="preserve"> au plus tard. Aucune carte ne sera acceptée passé ce délai.</w:t>
      </w:r>
    </w:p>
    <w:p w:rsidR="00D3210D" w:rsidRDefault="00D3210D" w:rsidP="00D3210D">
      <w:pPr>
        <w:spacing w:after="0"/>
        <w:ind w:right="-24"/>
        <w:jc w:val="both"/>
        <w:rPr>
          <w:rFonts w:eastAsia="Times New Roman" w:cs="Calibri"/>
        </w:rPr>
      </w:pPr>
    </w:p>
    <w:p w:rsidR="00D3210D" w:rsidRDefault="00D3210D" w:rsidP="00D3210D">
      <w:pPr>
        <w:spacing w:after="0"/>
        <w:ind w:right="-24"/>
        <w:jc w:val="both"/>
        <w:rPr>
          <w:rFonts w:eastAsia="Times New Roman" w:cs="Calibri"/>
        </w:rPr>
      </w:pPr>
      <w:r w:rsidRPr="00CC3821">
        <w:rPr>
          <w:rFonts w:eastAsia="Times New Roman" w:cs="Calibri"/>
        </w:rPr>
        <w:t xml:space="preserve">● </w:t>
      </w:r>
      <w:r w:rsidRPr="00CC3821">
        <w:rPr>
          <w:rFonts w:eastAsia="Times New Roman" w:cs="Calibri"/>
          <w:b/>
        </w:rPr>
        <w:t>Cinquante cartes</w:t>
      </w:r>
      <w:r w:rsidRPr="00CC3821">
        <w:rPr>
          <w:rFonts w:eastAsia="Times New Roman" w:cs="Calibri"/>
        </w:rPr>
        <w:t xml:space="preserve"> seront sélectionnées. Parmi celles-ci, les dix meilleures seront soumises à un jury de professionnels (cartographes, universitaires, journalistes, libraires…). Les 50 premières cartes présélectionnées seront publiées de 10 en 10 sur le site www.concourscarto.fr les 5 semaines précédant la remise des prix (de la 50ème à la 41ème cinq semaines avant, de la 40ème à la 31ème quatre semaines avant…) qui aura lieu </w:t>
      </w:r>
      <w:r w:rsidRPr="00CC3821">
        <w:rPr>
          <w:rFonts w:eastAsia="Times New Roman" w:cs="Calibri"/>
          <w:b/>
        </w:rPr>
        <w:t>le vendredi 21 juin 2019</w:t>
      </w:r>
      <w:r w:rsidRPr="00CC3821">
        <w:rPr>
          <w:rFonts w:eastAsia="Times New Roman" w:cs="Calibri"/>
        </w:rPr>
        <w:t xml:space="preserve"> à Angers où seront invités les dix élèves lauréats.</w:t>
      </w:r>
    </w:p>
    <w:p w:rsidR="00D3210D" w:rsidRDefault="00D3210D" w:rsidP="00D3210D">
      <w:pPr>
        <w:spacing w:after="0"/>
        <w:ind w:right="-24"/>
        <w:jc w:val="both"/>
        <w:rPr>
          <w:rFonts w:eastAsia="Times New Roman" w:cs="Calibri"/>
        </w:rPr>
      </w:pPr>
    </w:p>
    <w:p w:rsidR="00D3210D" w:rsidRPr="00F86DF9" w:rsidRDefault="00D3210D" w:rsidP="00D3210D">
      <w:pPr>
        <w:spacing w:after="0"/>
        <w:ind w:right="-24"/>
        <w:jc w:val="both"/>
        <w:rPr>
          <w:rFonts w:eastAsia="Times New Roman" w:cs="Calibri"/>
        </w:rPr>
      </w:pPr>
      <w:r w:rsidRPr="00CC3821">
        <w:rPr>
          <w:rFonts w:eastAsia="Times New Roman" w:cs="Calibri"/>
        </w:rPr>
        <w:t xml:space="preserve">● Les cartes seront classées en fonction du </w:t>
      </w:r>
      <w:r w:rsidRPr="00CC3821">
        <w:rPr>
          <w:rFonts w:eastAsia="Times New Roman" w:cs="Calibri"/>
          <w:b/>
        </w:rPr>
        <w:t>respect du sujet</w:t>
      </w:r>
      <w:r w:rsidRPr="00CC3821">
        <w:rPr>
          <w:rFonts w:eastAsia="Times New Roman" w:cs="Calibri"/>
        </w:rPr>
        <w:t xml:space="preserve">, de </w:t>
      </w:r>
      <w:r w:rsidRPr="00CC3821">
        <w:rPr>
          <w:rFonts w:eastAsia="Times New Roman" w:cs="Calibri"/>
          <w:b/>
        </w:rPr>
        <w:t>l'organisation de la carte et de sa légende</w:t>
      </w:r>
      <w:r w:rsidRPr="00CC3821">
        <w:rPr>
          <w:rFonts w:eastAsia="Times New Roman" w:cs="Calibri"/>
        </w:rPr>
        <w:t xml:space="preserve"> et </w:t>
      </w:r>
      <w:r w:rsidRPr="00CC3821">
        <w:rPr>
          <w:rFonts w:eastAsia="Times New Roman" w:cs="Calibri"/>
          <w:b/>
        </w:rPr>
        <w:t>l'originalité de la production</w:t>
      </w:r>
      <w:r w:rsidRPr="00CC3821">
        <w:rPr>
          <w:rFonts w:eastAsia="Times New Roman" w:cs="Calibri"/>
        </w:rPr>
        <w:t>.</w:t>
      </w:r>
    </w:p>
    <w:p w:rsidR="00D3210D" w:rsidRDefault="00D3210D" w:rsidP="00D3210D">
      <w:pPr>
        <w:spacing w:after="0"/>
        <w:ind w:right="-24"/>
        <w:jc w:val="both"/>
        <w:rPr>
          <w:rFonts w:eastAsia="Times New Roman" w:cs="Calibri"/>
        </w:rPr>
      </w:pPr>
    </w:p>
    <w:p w:rsidR="00D3210D" w:rsidRPr="00D3210D" w:rsidRDefault="00D3210D" w:rsidP="00D3210D">
      <w:pPr>
        <w:spacing w:after="0"/>
        <w:ind w:right="-24"/>
        <w:jc w:val="both"/>
        <w:rPr>
          <w:rFonts w:cs="Comic Sans MS"/>
          <w:b/>
          <w:bCs/>
          <w:iCs/>
          <w:color w:val="FF0000"/>
        </w:rPr>
      </w:pPr>
      <w:bookmarkStart w:id="0" w:name="_GoBack"/>
      <w:r w:rsidRPr="00D3210D">
        <w:rPr>
          <w:rFonts w:cs="Comic Sans MS"/>
          <w:b/>
          <w:bCs/>
          <w:iCs/>
          <w:color w:val="FF0000"/>
        </w:rPr>
        <w:t>Carte et légende</w:t>
      </w:r>
    </w:p>
    <w:bookmarkEnd w:id="0"/>
    <w:p w:rsidR="00D3210D" w:rsidRDefault="00D3210D" w:rsidP="00D3210D">
      <w:pPr>
        <w:spacing w:after="0"/>
        <w:ind w:right="-24"/>
        <w:jc w:val="both"/>
        <w:rPr>
          <w:rFonts w:eastAsia="Times New Roman" w:cs="Calibri"/>
        </w:rPr>
      </w:pPr>
    </w:p>
    <w:p w:rsidR="00D3210D" w:rsidRDefault="00D3210D" w:rsidP="00D3210D">
      <w:pPr>
        <w:spacing w:after="0"/>
        <w:ind w:right="-24"/>
        <w:jc w:val="both"/>
      </w:pPr>
      <w:r>
        <w:rPr>
          <w:rFonts w:cs="Arial"/>
        </w:rPr>
        <w:t xml:space="preserve">● </w:t>
      </w:r>
      <w:r>
        <w:rPr>
          <w:rFonts w:cs="Comic Sans MS"/>
        </w:rPr>
        <w:t xml:space="preserve">Le travail cartographique devra être effectué sur une </w:t>
      </w:r>
      <w:r>
        <w:rPr>
          <w:rFonts w:cs="Comic Sans MS"/>
          <w:b/>
          <w:bCs/>
        </w:rPr>
        <w:t>feuille de format A3</w:t>
      </w:r>
      <w:r>
        <w:rPr>
          <w:rFonts w:cs="Comic Sans MS"/>
        </w:rPr>
        <w:t xml:space="preserve">. Il pourra comporter </w:t>
      </w:r>
      <w:r>
        <w:rPr>
          <w:rFonts w:cs="Comic Sans MS"/>
          <w:b/>
        </w:rPr>
        <w:t>une ou plusieurs carte(s)</w:t>
      </w:r>
      <w:r>
        <w:rPr>
          <w:rFonts w:cs="Comic Sans MS"/>
        </w:rPr>
        <w:t>.</w:t>
      </w:r>
    </w:p>
    <w:p w:rsidR="00D3210D" w:rsidRDefault="00D3210D" w:rsidP="00D3210D">
      <w:pPr>
        <w:spacing w:after="0"/>
        <w:ind w:right="-24"/>
        <w:jc w:val="both"/>
        <w:rPr>
          <w:rFonts w:cs="Comic Sans MS"/>
        </w:rPr>
      </w:pPr>
    </w:p>
    <w:p w:rsidR="00D3210D" w:rsidRDefault="00D3210D" w:rsidP="00D3210D">
      <w:pPr>
        <w:spacing w:after="0"/>
        <w:ind w:right="-24"/>
        <w:jc w:val="both"/>
      </w:pPr>
      <w:r>
        <w:rPr>
          <w:rFonts w:cs="Arial"/>
        </w:rPr>
        <w:t xml:space="preserve">● </w:t>
      </w:r>
      <w:r>
        <w:rPr>
          <w:rFonts w:cs="Comic Sans MS"/>
        </w:rPr>
        <w:t xml:space="preserve">La réalisation sera libre et aucun fond de carte ne sera fourni. La liberté est laissée à chaque candidat de choisir son propre fond de carte. </w:t>
      </w:r>
      <w:r>
        <w:rPr>
          <w:rFonts w:eastAsia="Times New Roman" w:cs="Calibri"/>
        </w:rPr>
        <w:t xml:space="preserve">Il peut utiliser les cartes issues du site </w:t>
      </w:r>
      <w:hyperlink r:id="rId12" w:history="1">
        <w:r w:rsidRPr="00D27444">
          <w:rPr>
            <w:rStyle w:val="Lienhypertexte"/>
            <w:rFonts w:eastAsia="Times New Roman" w:cs="Calibri"/>
          </w:rPr>
          <w:t>https://d-maps.com</w:t>
        </w:r>
      </w:hyperlink>
      <w:r>
        <w:rPr>
          <w:rFonts w:eastAsia="Times New Roman" w:cs="Calibri"/>
        </w:rPr>
        <w:t xml:space="preserve"> </w:t>
      </w:r>
    </w:p>
    <w:p w:rsidR="00D3210D" w:rsidRDefault="00D3210D" w:rsidP="00D3210D">
      <w:pPr>
        <w:spacing w:after="0" w:line="240" w:lineRule="auto"/>
        <w:ind w:right="-24"/>
        <w:jc w:val="both"/>
        <w:rPr>
          <w:rFonts w:eastAsia="Times New Roman" w:cs="Calibri"/>
        </w:rPr>
      </w:pPr>
    </w:p>
    <w:p w:rsidR="00D3210D" w:rsidRDefault="00D3210D" w:rsidP="00D3210D">
      <w:pPr>
        <w:spacing w:after="0"/>
        <w:ind w:right="-24"/>
        <w:jc w:val="both"/>
      </w:pPr>
      <w:r>
        <w:rPr>
          <w:rFonts w:cs="Arial"/>
        </w:rPr>
        <w:t xml:space="preserve">● </w:t>
      </w:r>
      <w:r>
        <w:rPr>
          <w:rFonts w:cs="Comic Sans MS"/>
        </w:rPr>
        <w:t xml:space="preserve">La carte doit comporter une orientation, un titre et une échelle. </w:t>
      </w:r>
      <w:r>
        <w:rPr>
          <w:rFonts w:cs="Comic Sans MS"/>
          <w:b/>
          <w:bCs/>
        </w:rPr>
        <w:t>La légende s’intègre à la carte sur la feuille de format A3</w:t>
      </w:r>
      <w:r>
        <w:rPr>
          <w:rFonts w:cs="Comic Sans MS"/>
        </w:rPr>
        <w:t xml:space="preserve"> citée plus haut. Libre au candidat de disposer carte et légende comme il le souhaite sur cette même feuille.</w:t>
      </w:r>
    </w:p>
    <w:p w:rsidR="00D3210D" w:rsidRDefault="00D3210D" w:rsidP="00D3210D">
      <w:pPr>
        <w:spacing w:after="0"/>
        <w:ind w:right="-24"/>
        <w:jc w:val="both"/>
        <w:rPr>
          <w:rFonts w:cs="Comic Sans MS"/>
        </w:rPr>
      </w:pPr>
    </w:p>
    <w:p w:rsidR="00D3210D" w:rsidRDefault="00D3210D" w:rsidP="00D3210D">
      <w:pPr>
        <w:spacing w:after="0" w:line="240" w:lineRule="auto"/>
        <w:ind w:right="-24"/>
        <w:jc w:val="both"/>
      </w:pPr>
      <w:r>
        <w:rPr>
          <w:rFonts w:eastAsia="Times New Roman" w:cs="Calibri"/>
        </w:rPr>
        <w:t>●</w:t>
      </w:r>
      <w:r>
        <w:rPr>
          <w:rFonts w:cs="Calibri"/>
        </w:rPr>
        <w:t xml:space="preserve"> </w:t>
      </w:r>
      <w:r>
        <w:rPr>
          <w:rFonts w:eastAsia="Times New Roman" w:cs="Calibri"/>
        </w:rPr>
        <w:t xml:space="preserve">La </w:t>
      </w:r>
      <w:r>
        <w:rPr>
          <w:rFonts w:eastAsia="Times New Roman" w:cs="Calibri"/>
          <w:b/>
        </w:rPr>
        <w:t>carte</w:t>
      </w:r>
      <w:r>
        <w:rPr>
          <w:rFonts w:eastAsia="Times New Roman" w:cs="Calibri"/>
        </w:rPr>
        <w:t xml:space="preserve"> doit être réalisée entièrement à la main (sauf le fond de carte bien sûr).</w:t>
      </w:r>
    </w:p>
    <w:p w:rsidR="00D3210D" w:rsidRDefault="00D3210D" w:rsidP="00D3210D">
      <w:pPr>
        <w:spacing w:after="0" w:line="240" w:lineRule="auto"/>
        <w:ind w:right="-24"/>
        <w:jc w:val="both"/>
        <w:rPr>
          <w:rFonts w:eastAsia="Times New Roman" w:cs="Calibri"/>
        </w:rPr>
      </w:pPr>
    </w:p>
    <w:p w:rsidR="00D3210D" w:rsidRDefault="00D3210D" w:rsidP="00D3210D">
      <w:pPr>
        <w:spacing w:after="0" w:line="240" w:lineRule="auto"/>
        <w:ind w:right="-24"/>
        <w:jc w:val="both"/>
      </w:pPr>
      <w:r>
        <w:rPr>
          <w:rFonts w:eastAsia="Times New Roman" w:cs="Calibri"/>
        </w:rPr>
        <w:t xml:space="preserve">● La </w:t>
      </w:r>
      <w:r>
        <w:rPr>
          <w:rFonts w:eastAsia="Times New Roman" w:cs="Calibri"/>
          <w:b/>
        </w:rPr>
        <w:t>légende</w:t>
      </w:r>
      <w:r>
        <w:rPr>
          <w:rFonts w:eastAsia="Times New Roman" w:cs="Calibri"/>
        </w:rPr>
        <w:t xml:space="preserve"> est une grille de lecture de la carte qui doit être organisée pour faciliter sa lecture. Elle peut être tapée à l’ordinateur mais les figurés devront être obligatoirement </w:t>
      </w:r>
      <w:r w:rsidRPr="00CC3821">
        <w:rPr>
          <w:rFonts w:eastAsia="Times New Roman" w:cs="Calibri"/>
          <w:u w:val="single"/>
        </w:rPr>
        <w:t>réalisés à la main</w:t>
      </w:r>
      <w:r>
        <w:rPr>
          <w:rFonts w:eastAsia="Times New Roman" w:cs="Calibri"/>
        </w:rPr>
        <w:t>.</w:t>
      </w:r>
    </w:p>
    <w:p w:rsidR="00D3210D" w:rsidRDefault="00D3210D" w:rsidP="00D3210D">
      <w:pPr>
        <w:spacing w:after="0" w:line="240" w:lineRule="auto"/>
        <w:ind w:right="-24"/>
        <w:jc w:val="both"/>
        <w:rPr>
          <w:rFonts w:eastAsia="Times New Roman" w:cs="Calibri"/>
        </w:rPr>
      </w:pPr>
    </w:p>
    <w:p w:rsidR="00D3210D" w:rsidRDefault="00D3210D" w:rsidP="00D3210D">
      <w:pPr>
        <w:spacing w:after="0" w:line="240" w:lineRule="auto"/>
        <w:ind w:right="-24"/>
        <w:jc w:val="both"/>
        <w:rPr>
          <w:rFonts w:cs="Calibri"/>
          <w:sz w:val="20"/>
          <w:szCs w:val="20"/>
        </w:rPr>
      </w:pPr>
    </w:p>
    <w:p w:rsidR="00D3210D" w:rsidRDefault="00D3210D" w:rsidP="00D3210D">
      <w:pPr>
        <w:spacing w:after="0" w:line="240" w:lineRule="auto"/>
        <w:ind w:right="-24"/>
        <w:jc w:val="center"/>
      </w:pPr>
      <w:r>
        <w:rPr>
          <w:rFonts w:eastAsia="Times New Roman"/>
          <w:b/>
          <w:sz w:val="32"/>
          <w:szCs w:val="20"/>
        </w:rPr>
        <w:t>C</w:t>
      </w:r>
      <w:r>
        <w:rPr>
          <w:rFonts w:eastAsia="Times New Roman"/>
          <w:sz w:val="32"/>
          <w:szCs w:val="20"/>
        </w:rPr>
        <w:t xml:space="preserve">oncours de </w:t>
      </w:r>
      <w:r>
        <w:rPr>
          <w:rFonts w:eastAsia="Times New Roman"/>
          <w:b/>
          <w:sz w:val="32"/>
          <w:szCs w:val="20"/>
        </w:rPr>
        <w:t>C</w:t>
      </w:r>
      <w:r>
        <w:rPr>
          <w:rFonts w:eastAsia="Times New Roman"/>
          <w:sz w:val="32"/>
          <w:szCs w:val="20"/>
        </w:rPr>
        <w:t>artographie d’</w:t>
      </w:r>
      <w:r>
        <w:rPr>
          <w:rFonts w:eastAsia="Times New Roman"/>
          <w:b/>
          <w:sz w:val="32"/>
          <w:szCs w:val="20"/>
        </w:rPr>
        <w:t>A</w:t>
      </w:r>
      <w:r>
        <w:rPr>
          <w:rFonts w:eastAsia="Times New Roman"/>
          <w:sz w:val="32"/>
          <w:szCs w:val="20"/>
        </w:rPr>
        <w:t xml:space="preserve">ctualité </w:t>
      </w:r>
      <w:r>
        <w:rPr>
          <w:rFonts w:eastAsia="Times New Roman"/>
          <w:b/>
          <w:sz w:val="32"/>
          <w:szCs w:val="20"/>
        </w:rPr>
        <w:t>2019</w:t>
      </w:r>
    </w:p>
    <w:p w:rsidR="00A70264" w:rsidRDefault="00A70264">
      <w:pPr>
        <w:spacing w:line="360" w:lineRule="auto"/>
      </w:pPr>
    </w:p>
    <w:sectPr w:rsidR="00A70264">
      <w:pgSz w:w="11906" w:h="16838"/>
      <w:pgMar w:top="284" w:right="720" w:bottom="426" w:left="720" w:header="0" w:footer="0" w:gutter="0"/>
      <w:cols w:space="720"/>
      <w:formProt w:val="0"/>
      <w:docGrid w:linePitch="60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panose1 w:val="05010000000000000000"/>
    <w:charset w:val="00"/>
    <w:family w:val="auto"/>
    <w:pitch w:val="variable"/>
    <w:sig w:usb0="800000AF" w:usb1="1001ECE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rif">
    <w:altName w:val="Times New Roman"/>
    <w:charset w:val="00"/>
    <w:family w:val="roman"/>
    <w:pitch w:val="variabl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A5E77"/>
    <w:multiLevelType w:val="multilevel"/>
    <w:tmpl w:val="7116E18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D0E1427"/>
    <w:multiLevelType w:val="multilevel"/>
    <w:tmpl w:val="A7F4A7A6"/>
    <w:lvl w:ilvl="0">
      <w:start w:val="1"/>
      <w:numFmt w:val="bullet"/>
      <w:lvlText w:val=""/>
      <w:lvlJc w:val="left"/>
      <w:pPr>
        <w:ind w:left="720" w:hanging="360"/>
      </w:pPr>
      <w:rPr>
        <w:rFonts w:ascii="Symbol" w:hAnsi="Symbol" w:cs="Symbol" w:hint="default"/>
        <w:b/>
        <w:sz w:val="20"/>
        <w:szCs w:val="18"/>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szCs w:val="18"/>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szCs w:val="18"/>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55B68BF"/>
    <w:multiLevelType w:val="multilevel"/>
    <w:tmpl w:val="50B23F9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82718B8"/>
    <w:multiLevelType w:val="multilevel"/>
    <w:tmpl w:val="F15E46A2"/>
    <w:lvl w:ilvl="0">
      <w:start w:val="1"/>
      <w:numFmt w:val="bullet"/>
      <w:lvlText w:val=""/>
      <w:lvlJc w:val="left"/>
      <w:pPr>
        <w:ind w:left="720" w:hanging="360"/>
      </w:pPr>
      <w:rPr>
        <w:rFonts w:ascii="Symbol" w:hAnsi="Symbol" w:cs="Symbol" w:hint="default"/>
        <w:b/>
        <w:sz w:val="20"/>
        <w:szCs w:val="18"/>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szCs w:val="18"/>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szCs w:val="18"/>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28EB7277"/>
    <w:multiLevelType w:val="multilevel"/>
    <w:tmpl w:val="3DF0917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479E33F9"/>
    <w:multiLevelType w:val="multilevel"/>
    <w:tmpl w:val="4F1AFBC0"/>
    <w:lvl w:ilvl="0">
      <w:start w:val="1"/>
      <w:numFmt w:val="bullet"/>
      <w:lvlText w:val=""/>
      <w:lvlJc w:val="left"/>
      <w:pPr>
        <w:ind w:left="720" w:hanging="360"/>
      </w:pPr>
      <w:rPr>
        <w:rFonts w:ascii="Symbol" w:hAnsi="Symbol" w:cs="Symbol" w:hint="default"/>
        <w:b/>
        <w:color w:val="00000A"/>
        <w:sz w:val="20"/>
        <w:szCs w:val="18"/>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color w:val="00000A"/>
        <w:sz w:val="18"/>
        <w:szCs w:val="18"/>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color w:val="00000A"/>
        <w:sz w:val="18"/>
        <w:szCs w:val="18"/>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5F797691"/>
    <w:multiLevelType w:val="multilevel"/>
    <w:tmpl w:val="DF94D4DE"/>
    <w:lvl w:ilvl="0">
      <w:start w:val="1"/>
      <w:numFmt w:val="bullet"/>
      <w:lvlText w:val=""/>
      <w:lvlJc w:val="left"/>
      <w:pPr>
        <w:ind w:left="720" w:hanging="360"/>
      </w:pPr>
      <w:rPr>
        <w:rFonts w:ascii="Symbol" w:hAnsi="Symbol" w:cs="Symbol" w:hint="default"/>
        <w:b/>
        <w:sz w:val="20"/>
        <w:szCs w:val="18"/>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szCs w:val="18"/>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szCs w:val="18"/>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5F23AF9"/>
    <w:multiLevelType w:val="multilevel"/>
    <w:tmpl w:val="5CB857F8"/>
    <w:lvl w:ilvl="0">
      <w:start w:val="1"/>
      <w:numFmt w:val="bullet"/>
      <w:lvlText w:val=""/>
      <w:lvlJc w:val="left"/>
      <w:pPr>
        <w:ind w:left="720" w:hanging="360"/>
      </w:pPr>
      <w:rPr>
        <w:rFonts w:ascii="Symbol" w:hAnsi="Symbol" w:cs="Symbol" w:hint="default"/>
        <w:b/>
        <w:sz w:val="20"/>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szCs w:val="1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szCs w:val="1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38919DB"/>
    <w:multiLevelType w:val="multilevel"/>
    <w:tmpl w:val="3BB2971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7"/>
  </w:num>
  <w:num w:numId="3">
    <w:abstractNumId w:val="0"/>
  </w:num>
  <w:num w:numId="4">
    <w:abstractNumId w:val="5"/>
  </w:num>
  <w:num w:numId="5">
    <w:abstractNumId w:val="6"/>
  </w:num>
  <w:num w:numId="6">
    <w:abstractNumId w:val="8"/>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264"/>
    <w:rsid w:val="00A70264"/>
    <w:rsid w:val="00D3210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366826-7114-481D-A15E-9ABC1412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Calibri" w:hAnsi="Calibri"/>
      <w:color w:val="00000A"/>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sz w:val="18"/>
      <w:szCs w:val="18"/>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Symbol"/>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color w:val="00000A"/>
      <w:sz w:val="18"/>
      <w:szCs w:val="18"/>
    </w:rPr>
  </w:style>
  <w:style w:type="character" w:customStyle="1" w:styleId="WW8Num4z1">
    <w:name w:val="WW8Num4z1"/>
    <w:qFormat/>
    <w:rPr>
      <w:rFonts w:ascii="Courier New" w:hAnsi="Courier New" w:cs="Symbol"/>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Symbol"/>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18"/>
      <w:szCs w:val="18"/>
    </w:rPr>
  </w:style>
  <w:style w:type="character" w:customStyle="1" w:styleId="WW8Num6z1">
    <w:name w:val="WW8Num6z1"/>
    <w:qFormat/>
    <w:rPr>
      <w:rFonts w:ascii="Courier New" w:hAnsi="Courier New" w:cs="Symbol"/>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Symbol"/>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sz w:val="18"/>
      <w:szCs w:val="18"/>
    </w:rPr>
  </w:style>
  <w:style w:type="character" w:customStyle="1" w:styleId="WW8Num8z1">
    <w:name w:val="WW8Num8z1"/>
    <w:qFormat/>
    <w:rPr>
      <w:rFonts w:ascii="Courier New" w:hAnsi="Courier New" w:cs="Symbol"/>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Symbol"/>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sz w:val="18"/>
      <w:szCs w:val="18"/>
    </w:rPr>
  </w:style>
  <w:style w:type="character" w:customStyle="1" w:styleId="WW8Num10z1">
    <w:name w:val="WW8Num10z1"/>
    <w:qFormat/>
    <w:rPr>
      <w:rFonts w:ascii="Courier New" w:hAnsi="Courier New" w:cs="Symbol"/>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Symbol"/>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Symbol"/>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Policepardfaut1">
    <w:name w:val="Police par défaut1"/>
    <w:qFormat/>
  </w:style>
  <w:style w:type="character" w:customStyle="1" w:styleId="a">
    <w:name w:val="a"/>
    <w:basedOn w:val="Policepardfaut1"/>
    <w:qFormat/>
  </w:style>
  <w:style w:type="character" w:customStyle="1" w:styleId="l7">
    <w:name w:val="l7"/>
    <w:basedOn w:val="Policepardfaut1"/>
    <w:qFormat/>
  </w:style>
  <w:style w:type="character" w:customStyle="1" w:styleId="l8">
    <w:name w:val="l8"/>
    <w:basedOn w:val="Policepardfaut1"/>
    <w:qFormat/>
  </w:style>
  <w:style w:type="character" w:customStyle="1" w:styleId="l6">
    <w:name w:val="l6"/>
    <w:basedOn w:val="Policepardfaut1"/>
    <w:qFormat/>
  </w:style>
  <w:style w:type="character" w:customStyle="1" w:styleId="TextedebullesCar">
    <w:name w:val="Texte de bulles Car"/>
    <w:basedOn w:val="Policepardfaut1"/>
    <w:qFormat/>
    <w:rPr>
      <w:rFonts w:ascii="Tahoma" w:hAnsi="Tahoma" w:cs="Tahoma"/>
      <w:sz w:val="16"/>
      <w:szCs w:val="16"/>
    </w:rPr>
  </w:style>
  <w:style w:type="character" w:customStyle="1" w:styleId="PrformatHTMLCar">
    <w:name w:val="Préformaté HTML Car"/>
    <w:basedOn w:val="Policepardfaut1"/>
    <w:qFormat/>
    <w:rPr>
      <w:rFonts w:ascii="Courier New" w:eastAsia="Times New Roman" w:hAnsi="Courier New" w:cs="Courier New"/>
      <w:sz w:val="20"/>
      <w:szCs w:val="20"/>
    </w:rPr>
  </w:style>
  <w:style w:type="character" w:customStyle="1" w:styleId="ListLabel6">
    <w:name w:val="ListLabel 6"/>
    <w:qFormat/>
    <w:rPr>
      <w:rFonts w:cs="Symbol"/>
    </w:rPr>
  </w:style>
  <w:style w:type="character" w:customStyle="1" w:styleId="Puces">
    <w:name w:val="Puces"/>
    <w:qFormat/>
    <w:rPr>
      <w:rFonts w:ascii="OpenSymbol" w:eastAsia="OpenSymbol" w:hAnsi="OpenSymbol" w:cs="OpenSymbol"/>
    </w:rPr>
  </w:style>
  <w:style w:type="character" w:customStyle="1" w:styleId="LienInternet">
    <w:name w:val="Lien Internet"/>
    <w:rPr>
      <w:color w:val="000080"/>
      <w:u w:val="single"/>
    </w:rPr>
  </w:style>
  <w:style w:type="character" w:styleId="lev">
    <w:name w:val="Strong"/>
    <w:qFormat/>
    <w:rPr>
      <w:b/>
      <w:bCs/>
    </w:rPr>
  </w:style>
  <w:style w:type="character" w:customStyle="1" w:styleId="SansinterligneCar">
    <w:name w:val="Sans interligne Car"/>
    <w:link w:val="Sansinterligne"/>
    <w:uiPriority w:val="1"/>
    <w:qFormat/>
    <w:rsid w:val="0072126D"/>
    <w:rPr>
      <w:rFonts w:ascii="Calibri" w:eastAsia="Calibri" w:hAnsi="Calibri" w:cs="Calibri"/>
    </w:rPr>
  </w:style>
  <w:style w:type="character" w:customStyle="1" w:styleId="UnresolvedMention">
    <w:name w:val="Unresolved Mention"/>
    <w:basedOn w:val="Policepardfaut"/>
    <w:uiPriority w:val="99"/>
    <w:semiHidden/>
    <w:unhideWhenUsed/>
    <w:qFormat/>
    <w:rsid w:val="006E6F86"/>
    <w:rPr>
      <w:color w:val="808080"/>
      <w:shd w:val="clear" w:color="auto" w:fill="E6E6E6"/>
    </w:rPr>
  </w:style>
  <w:style w:type="character" w:customStyle="1" w:styleId="ListLabel7">
    <w:name w:val="ListLabel 7"/>
    <w:qFormat/>
    <w:rPr>
      <w:rFonts w:cs="Symbol"/>
      <w:sz w:val="20"/>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b/>
      <w:sz w:val="20"/>
      <w:szCs w:val="18"/>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sz w:val="18"/>
      <w:szCs w:val="18"/>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sz w:val="18"/>
      <w:szCs w:val="18"/>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sz w:val="20"/>
    </w:rPr>
  </w:style>
  <w:style w:type="character" w:customStyle="1" w:styleId="ListLabel26">
    <w:name w:val="ListLabel 26"/>
    <w:qFormat/>
    <w:rPr>
      <w:rFonts w:cs="Symbol"/>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Symbol"/>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Symbol"/>
    </w:rPr>
  </w:style>
  <w:style w:type="character" w:customStyle="1" w:styleId="ListLabel33">
    <w:name w:val="ListLabel 33"/>
    <w:qFormat/>
    <w:rPr>
      <w:rFonts w:cs="Wingdings"/>
    </w:rPr>
  </w:style>
  <w:style w:type="character" w:customStyle="1" w:styleId="ListLabel34">
    <w:name w:val="ListLabel 34"/>
    <w:qFormat/>
    <w:rPr>
      <w:rFonts w:cs="Symbol"/>
      <w:b/>
      <w:color w:val="00000A"/>
      <w:sz w:val="20"/>
      <w:szCs w:val="18"/>
    </w:rPr>
  </w:style>
  <w:style w:type="character" w:customStyle="1" w:styleId="ListLabel35">
    <w:name w:val="ListLabel 35"/>
    <w:qFormat/>
    <w:rPr>
      <w:rFonts w:cs="Symbol"/>
    </w:rPr>
  </w:style>
  <w:style w:type="character" w:customStyle="1" w:styleId="ListLabel36">
    <w:name w:val="ListLabel 36"/>
    <w:qFormat/>
    <w:rPr>
      <w:rFonts w:cs="Wingdings"/>
    </w:rPr>
  </w:style>
  <w:style w:type="character" w:customStyle="1" w:styleId="ListLabel37">
    <w:name w:val="ListLabel 37"/>
    <w:qFormat/>
    <w:rPr>
      <w:rFonts w:cs="Symbol"/>
      <w:color w:val="00000A"/>
      <w:sz w:val="18"/>
      <w:szCs w:val="18"/>
    </w:rPr>
  </w:style>
  <w:style w:type="character" w:customStyle="1" w:styleId="ListLabel38">
    <w:name w:val="ListLabel 38"/>
    <w:qFormat/>
    <w:rPr>
      <w:rFonts w:cs="Symbol"/>
    </w:rPr>
  </w:style>
  <w:style w:type="character" w:customStyle="1" w:styleId="ListLabel39">
    <w:name w:val="ListLabel 39"/>
    <w:qFormat/>
    <w:rPr>
      <w:rFonts w:cs="Wingdings"/>
    </w:rPr>
  </w:style>
  <w:style w:type="character" w:customStyle="1" w:styleId="ListLabel40">
    <w:name w:val="ListLabel 40"/>
    <w:qFormat/>
    <w:rPr>
      <w:rFonts w:cs="Symbol"/>
      <w:color w:val="00000A"/>
      <w:sz w:val="18"/>
      <w:szCs w:val="18"/>
    </w:rPr>
  </w:style>
  <w:style w:type="character" w:customStyle="1" w:styleId="ListLabel41">
    <w:name w:val="ListLabel 41"/>
    <w:qFormat/>
    <w:rPr>
      <w:rFonts w:cs="Symbol"/>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Symbol"/>
    </w:rPr>
  </w:style>
  <w:style w:type="character" w:customStyle="1" w:styleId="ListLabel51">
    <w:name w:val="ListLabel 51"/>
    <w:qFormat/>
    <w:rPr>
      <w:rFonts w:cs="Wingdings"/>
    </w:rPr>
  </w:style>
  <w:style w:type="character" w:customStyle="1" w:styleId="ListLabel52">
    <w:name w:val="ListLabel 52"/>
    <w:qFormat/>
    <w:rPr>
      <w:rFonts w:cs="Symbol"/>
      <w:b/>
      <w:sz w:val="20"/>
      <w:szCs w:val="18"/>
    </w:rPr>
  </w:style>
  <w:style w:type="character" w:customStyle="1" w:styleId="ListLabel53">
    <w:name w:val="ListLabel 53"/>
    <w:qFormat/>
    <w:rPr>
      <w:rFonts w:cs="Symbol"/>
    </w:rPr>
  </w:style>
  <w:style w:type="character" w:customStyle="1" w:styleId="ListLabel54">
    <w:name w:val="ListLabel 54"/>
    <w:qFormat/>
    <w:rPr>
      <w:rFonts w:cs="Wingdings"/>
    </w:rPr>
  </w:style>
  <w:style w:type="character" w:customStyle="1" w:styleId="ListLabel55">
    <w:name w:val="ListLabel 55"/>
    <w:qFormat/>
    <w:rPr>
      <w:rFonts w:cs="Symbol"/>
      <w:sz w:val="18"/>
      <w:szCs w:val="18"/>
    </w:rPr>
  </w:style>
  <w:style w:type="character" w:customStyle="1" w:styleId="ListLabel56">
    <w:name w:val="ListLabel 56"/>
    <w:qFormat/>
    <w:rPr>
      <w:rFonts w:cs="Symbol"/>
    </w:rPr>
  </w:style>
  <w:style w:type="character" w:customStyle="1" w:styleId="ListLabel57">
    <w:name w:val="ListLabel 57"/>
    <w:qFormat/>
    <w:rPr>
      <w:rFonts w:cs="Wingdings"/>
    </w:rPr>
  </w:style>
  <w:style w:type="character" w:customStyle="1" w:styleId="ListLabel58">
    <w:name w:val="ListLabel 58"/>
    <w:qFormat/>
    <w:rPr>
      <w:rFonts w:cs="Symbol"/>
      <w:sz w:val="18"/>
      <w:szCs w:val="18"/>
    </w:rPr>
  </w:style>
  <w:style w:type="character" w:customStyle="1" w:styleId="ListLabel59">
    <w:name w:val="ListLabel 59"/>
    <w:qFormat/>
    <w:rPr>
      <w:rFonts w:cs="Symbol"/>
    </w:rPr>
  </w:style>
  <w:style w:type="character" w:customStyle="1" w:styleId="ListLabel60">
    <w:name w:val="ListLabel 60"/>
    <w:qFormat/>
    <w:rPr>
      <w:rFonts w:cs="Wingdings"/>
    </w:rPr>
  </w:style>
  <w:style w:type="character" w:customStyle="1" w:styleId="ListLabel61">
    <w:name w:val="ListLabel 61"/>
    <w:qFormat/>
    <w:rPr>
      <w:rFonts w:cs="Symbol"/>
      <w:sz w:val="20"/>
    </w:rPr>
  </w:style>
  <w:style w:type="character" w:customStyle="1" w:styleId="ListLabel62">
    <w:name w:val="ListLabel 62"/>
    <w:qFormat/>
    <w:rPr>
      <w:rFonts w:cs="Symbol"/>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Symbol"/>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Symbol"/>
    </w:rPr>
  </w:style>
  <w:style w:type="character" w:customStyle="1" w:styleId="ListLabel69">
    <w:name w:val="ListLabel 69"/>
    <w:qFormat/>
    <w:rPr>
      <w:rFonts w:cs="Wingdings"/>
    </w:rPr>
  </w:style>
  <w:style w:type="character" w:customStyle="1" w:styleId="ListLabel70">
    <w:name w:val="ListLabel 70"/>
    <w:qFormat/>
    <w:rPr>
      <w:rFonts w:cs="Symbol"/>
      <w:b/>
      <w:sz w:val="20"/>
      <w:szCs w:val="18"/>
    </w:rPr>
  </w:style>
  <w:style w:type="character" w:customStyle="1" w:styleId="ListLabel71">
    <w:name w:val="ListLabel 71"/>
    <w:qFormat/>
    <w:rPr>
      <w:rFonts w:cs="Symbol"/>
    </w:rPr>
  </w:style>
  <w:style w:type="character" w:customStyle="1" w:styleId="ListLabel72">
    <w:name w:val="ListLabel 72"/>
    <w:qFormat/>
    <w:rPr>
      <w:rFonts w:cs="Wingdings"/>
    </w:rPr>
  </w:style>
  <w:style w:type="character" w:customStyle="1" w:styleId="ListLabel73">
    <w:name w:val="ListLabel 73"/>
    <w:qFormat/>
    <w:rPr>
      <w:rFonts w:cs="Symbol"/>
      <w:sz w:val="18"/>
      <w:szCs w:val="18"/>
    </w:rPr>
  </w:style>
  <w:style w:type="character" w:customStyle="1" w:styleId="ListLabel74">
    <w:name w:val="ListLabel 74"/>
    <w:qFormat/>
    <w:rPr>
      <w:rFonts w:cs="Symbol"/>
    </w:rPr>
  </w:style>
  <w:style w:type="character" w:customStyle="1" w:styleId="ListLabel75">
    <w:name w:val="ListLabel 75"/>
    <w:qFormat/>
    <w:rPr>
      <w:rFonts w:cs="Wingdings"/>
    </w:rPr>
  </w:style>
  <w:style w:type="character" w:customStyle="1" w:styleId="ListLabel76">
    <w:name w:val="ListLabel 76"/>
    <w:qFormat/>
    <w:rPr>
      <w:rFonts w:cs="Symbol"/>
      <w:sz w:val="18"/>
      <w:szCs w:val="18"/>
    </w:rPr>
  </w:style>
  <w:style w:type="character" w:customStyle="1" w:styleId="ListLabel77">
    <w:name w:val="ListLabel 77"/>
    <w:qFormat/>
    <w:rPr>
      <w:rFonts w:cs="Symbol"/>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Symbol"/>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Symbol"/>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Symbol"/>
    </w:rPr>
  </w:style>
  <w:style w:type="character" w:customStyle="1" w:styleId="ListLabel87">
    <w:name w:val="ListLabel 87"/>
    <w:qFormat/>
    <w:rPr>
      <w:rFonts w:cs="Wingdings"/>
    </w:rPr>
  </w:style>
  <w:style w:type="character" w:customStyle="1" w:styleId="ListLabel88">
    <w:name w:val="ListLabel 88"/>
    <w:qFormat/>
    <w:rPr>
      <w:rFonts w:cs="Symbol"/>
      <w:b/>
      <w:sz w:val="20"/>
      <w:szCs w:val="18"/>
    </w:rPr>
  </w:style>
  <w:style w:type="character" w:customStyle="1" w:styleId="ListLabel89">
    <w:name w:val="ListLabel 89"/>
    <w:qFormat/>
    <w:rPr>
      <w:rFonts w:cs="Symbol"/>
    </w:rPr>
  </w:style>
  <w:style w:type="character" w:customStyle="1" w:styleId="ListLabel90">
    <w:name w:val="ListLabel 90"/>
    <w:qFormat/>
    <w:rPr>
      <w:rFonts w:cs="Wingdings"/>
    </w:rPr>
  </w:style>
  <w:style w:type="character" w:customStyle="1" w:styleId="ListLabel91">
    <w:name w:val="ListLabel 91"/>
    <w:qFormat/>
    <w:rPr>
      <w:rFonts w:cs="Symbol"/>
      <w:sz w:val="18"/>
      <w:szCs w:val="18"/>
    </w:rPr>
  </w:style>
  <w:style w:type="character" w:customStyle="1" w:styleId="ListLabel92">
    <w:name w:val="ListLabel 92"/>
    <w:qFormat/>
    <w:rPr>
      <w:rFonts w:cs="Symbol"/>
    </w:rPr>
  </w:style>
  <w:style w:type="character" w:customStyle="1" w:styleId="ListLabel93">
    <w:name w:val="ListLabel 93"/>
    <w:qFormat/>
    <w:rPr>
      <w:rFonts w:cs="Wingdings"/>
    </w:rPr>
  </w:style>
  <w:style w:type="character" w:customStyle="1" w:styleId="ListLabel94">
    <w:name w:val="ListLabel 94"/>
    <w:qFormat/>
    <w:rPr>
      <w:rFonts w:cs="Symbol"/>
      <w:sz w:val="18"/>
      <w:szCs w:val="18"/>
    </w:rPr>
  </w:style>
  <w:style w:type="character" w:customStyle="1" w:styleId="ListLabel95">
    <w:name w:val="ListLabel 95"/>
    <w:qFormat/>
    <w:rPr>
      <w:rFonts w:cs="Symbol"/>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Symbol"/>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Symbol"/>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Symbol"/>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Symbol"/>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Symbol"/>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Symbol"/>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sz w:val="36"/>
    </w:rPr>
  </w:style>
  <w:style w:type="character" w:customStyle="1" w:styleId="ListLabel128">
    <w:name w:val="ListLabel 128"/>
    <w:qFormat/>
    <w:rPr>
      <w:rFonts w:cs="Symbol"/>
      <w:sz w:val="20"/>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b/>
      <w:sz w:val="20"/>
      <w:szCs w:val="18"/>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sz w:val="18"/>
      <w:szCs w:val="18"/>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sz w:val="18"/>
      <w:szCs w:val="18"/>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cs="Symbol"/>
      <w:sz w:val="20"/>
    </w:rPr>
  </w:style>
  <w:style w:type="character" w:customStyle="1" w:styleId="ListLabel147">
    <w:name w:val="ListLabel 147"/>
    <w:qFormat/>
    <w:rPr>
      <w:rFonts w:cs="Symbol"/>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Symbol"/>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Symbol"/>
    </w:rPr>
  </w:style>
  <w:style w:type="character" w:customStyle="1" w:styleId="ListLabel154">
    <w:name w:val="ListLabel 154"/>
    <w:qFormat/>
    <w:rPr>
      <w:rFonts w:cs="Wingdings"/>
    </w:rPr>
  </w:style>
  <w:style w:type="character" w:customStyle="1" w:styleId="ListLabel155">
    <w:name w:val="ListLabel 155"/>
    <w:qFormat/>
    <w:rPr>
      <w:rFonts w:cs="Symbol"/>
      <w:b/>
      <w:color w:val="00000A"/>
      <w:sz w:val="20"/>
      <w:szCs w:val="18"/>
    </w:rPr>
  </w:style>
  <w:style w:type="character" w:customStyle="1" w:styleId="ListLabel156">
    <w:name w:val="ListLabel 156"/>
    <w:qFormat/>
    <w:rPr>
      <w:rFonts w:cs="Symbol"/>
    </w:rPr>
  </w:style>
  <w:style w:type="character" w:customStyle="1" w:styleId="ListLabel157">
    <w:name w:val="ListLabel 157"/>
    <w:qFormat/>
    <w:rPr>
      <w:rFonts w:cs="Wingdings"/>
    </w:rPr>
  </w:style>
  <w:style w:type="character" w:customStyle="1" w:styleId="ListLabel158">
    <w:name w:val="ListLabel 158"/>
    <w:qFormat/>
    <w:rPr>
      <w:rFonts w:cs="Symbol"/>
      <w:color w:val="00000A"/>
      <w:sz w:val="18"/>
      <w:szCs w:val="18"/>
    </w:rPr>
  </w:style>
  <w:style w:type="character" w:customStyle="1" w:styleId="ListLabel159">
    <w:name w:val="ListLabel 159"/>
    <w:qFormat/>
    <w:rPr>
      <w:rFonts w:cs="Symbol"/>
    </w:rPr>
  </w:style>
  <w:style w:type="character" w:customStyle="1" w:styleId="ListLabel160">
    <w:name w:val="ListLabel 160"/>
    <w:qFormat/>
    <w:rPr>
      <w:rFonts w:cs="Wingdings"/>
    </w:rPr>
  </w:style>
  <w:style w:type="character" w:customStyle="1" w:styleId="ListLabel161">
    <w:name w:val="ListLabel 161"/>
    <w:qFormat/>
    <w:rPr>
      <w:rFonts w:cs="Symbol"/>
      <w:color w:val="00000A"/>
      <w:sz w:val="18"/>
      <w:szCs w:val="18"/>
    </w:rPr>
  </w:style>
  <w:style w:type="character" w:customStyle="1" w:styleId="ListLabel162">
    <w:name w:val="ListLabel 162"/>
    <w:qFormat/>
    <w:rPr>
      <w:rFonts w:cs="Symbol"/>
    </w:rPr>
  </w:style>
  <w:style w:type="character" w:customStyle="1" w:styleId="ListLabel163">
    <w:name w:val="ListLabel 163"/>
    <w:qFormat/>
    <w:rPr>
      <w:rFonts w:cs="Wingdings"/>
    </w:rPr>
  </w:style>
  <w:style w:type="character" w:customStyle="1" w:styleId="ListLabel164">
    <w:name w:val="ListLabel 164"/>
    <w:qFormat/>
    <w:rPr>
      <w:rFonts w:cs="Symbol"/>
      <w:b/>
      <w:sz w:val="20"/>
      <w:szCs w:val="18"/>
    </w:rPr>
  </w:style>
  <w:style w:type="character" w:customStyle="1" w:styleId="ListLabel165">
    <w:name w:val="ListLabel 165"/>
    <w:qFormat/>
    <w:rPr>
      <w:rFonts w:cs="Symbol"/>
    </w:rPr>
  </w:style>
  <w:style w:type="character" w:customStyle="1" w:styleId="ListLabel166">
    <w:name w:val="ListLabel 166"/>
    <w:qFormat/>
    <w:rPr>
      <w:rFonts w:cs="Wingdings"/>
    </w:rPr>
  </w:style>
  <w:style w:type="character" w:customStyle="1" w:styleId="ListLabel167">
    <w:name w:val="ListLabel 167"/>
    <w:qFormat/>
    <w:rPr>
      <w:rFonts w:cs="Symbol"/>
      <w:sz w:val="18"/>
      <w:szCs w:val="18"/>
    </w:rPr>
  </w:style>
  <w:style w:type="character" w:customStyle="1" w:styleId="ListLabel168">
    <w:name w:val="ListLabel 168"/>
    <w:qFormat/>
    <w:rPr>
      <w:rFonts w:cs="Symbol"/>
    </w:rPr>
  </w:style>
  <w:style w:type="character" w:customStyle="1" w:styleId="ListLabel169">
    <w:name w:val="ListLabel 169"/>
    <w:qFormat/>
    <w:rPr>
      <w:rFonts w:cs="Wingdings"/>
    </w:rPr>
  </w:style>
  <w:style w:type="character" w:customStyle="1" w:styleId="ListLabel170">
    <w:name w:val="ListLabel 170"/>
    <w:qFormat/>
    <w:rPr>
      <w:rFonts w:cs="Symbol"/>
      <w:sz w:val="18"/>
      <w:szCs w:val="18"/>
    </w:rPr>
  </w:style>
  <w:style w:type="character" w:customStyle="1" w:styleId="ListLabel171">
    <w:name w:val="ListLabel 171"/>
    <w:qFormat/>
    <w:rPr>
      <w:rFonts w:cs="Symbol"/>
    </w:rPr>
  </w:style>
  <w:style w:type="character" w:customStyle="1" w:styleId="ListLabel172">
    <w:name w:val="ListLabel 172"/>
    <w:qFormat/>
    <w:rPr>
      <w:rFonts w:cs="Wingdings"/>
    </w:rPr>
  </w:style>
  <w:style w:type="character" w:customStyle="1" w:styleId="ListLabel173">
    <w:name w:val="ListLabel 173"/>
    <w:qFormat/>
    <w:rPr>
      <w:rFonts w:cs="Symbol"/>
      <w:sz w:val="20"/>
    </w:rPr>
  </w:style>
  <w:style w:type="character" w:customStyle="1" w:styleId="ListLabel174">
    <w:name w:val="ListLabel 174"/>
    <w:qFormat/>
    <w:rPr>
      <w:rFonts w:cs="Symbol"/>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Symbol"/>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Symbol"/>
    </w:rPr>
  </w:style>
  <w:style w:type="character" w:customStyle="1" w:styleId="ListLabel181">
    <w:name w:val="ListLabel 181"/>
    <w:qFormat/>
    <w:rPr>
      <w:rFonts w:cs="Wingdings"/>
    </w:rPr>
  </w:style>
  <w:style w:type="character" w:customStyle="1" w:styleId="ListLabel182">
    <w:name w:val="ListLabel 182"/>
    <w:qFormat/>
    <w:rPr>
      <w:rFonts w:cs="Symbol"/>
      <w:b/>
      <w:sz w:val="20"/>
      <w:szCs w:val="18"/>
    </w:rPr>
  </w:style>
  <w:style w:type="character" w:customStyle="1" w:styleId="ListLabel183">
    <w:name w:val="ListLabel 183"/>
    <w:qFormat/>
    <w:rPr>
      <w:rFonts w:cs="Symbol"/>
    </w:rPr>
  </w:style>
  <w:style w:type="character" w:customStyle="1" w:styleId="ListLabel184">
    <w:name w:val="ListLabel 184"/>
    <w:qFormat/>
    <w:rPr>
      <w:rFonts w:cs="Wingdings"/>
    </w:rPr>
  </w:style>
  <w:style w:type="character" w:customStyle="1" w:styleId="ListLabel185">
    <w:name w:val="ListLabel 185"/>
    <w:qFormat/>
    <w:rPr>
      <w:rFonts w:cs="Symbol"/>
      <w:sz w:val="18"/>
      <w:szCs w:val="18"/>
    </w:rPr>
  </w:style>
  <w:style w:type="character" w:customStyle="1" w:styleId="ListLabel186">
    <w:name w:val="ListLabel 186"/>
    <w:qFormat/>
    <w:rPr>
      <w:rFonts w:cs="Symbol"/>
    </w:rPr>
  </w:style>
  <w:style w:type="character" w:customStyle="1" w:styleId="ListLabel187">
    <w:name w:val="ListLabel 187"/>
    <w:qFormat/>
    <w:rPr>
      <w:rFonts w:cs="Wingdings"/>
    </w:rPr>
  </w:style>
  <w:style w:type="character" w:customStyle="1" w:styleId="ListLabel188">
    <w:name w:val="ListLabel 188"/>
    <w:qFormat/>
    <w:rPr>
      <w:rFonts w:cs="Symbol"/>
      <w:sz w:val="18"/>
      <w:szCs w:val="18"/>
    </w:rPr>
  </w:style>
  <w:style w:type="character" w:customStyle="1" w:styleId="ListLabel189">
    <w:name w:val="ListLabel 189"/>
    <w:qFormat/>
    <w:rPr>
      <w:rFonts w:cs="Symbol"/>
    </w:rPr>
  </w:style>
  <w:style w:type="character" w:customStyle="1" w:styleId="ListLabel190">
    <w:name w:val="ListLabel 190"/>
    <w:qFormat/>
    <w:rPr>
      <w:rFonts w:cs="Wingdings"/>
    </w:rPr>
  </w:style>
  <w:style w:type="character" w:customStyle="1" w:styleId="ListLabel191">
    <w:name w:val="ListLabel 191"/>
    <w:qFormat/>
    <w:rPr>
      <w:rFonts w:cs="Symbol"/>
      <w:b/>
      <w:sz w:val="20"/>
      <w:szCs w:val="18"/>
    </w:rPr>
  </w:style>
  <w:style w:type="character" w:customStyle="1" w:styleId="ListLabel192">
    <w:name w:val="ListLabel 192"/>
    <w:qFormat/>
    <w:rPr>
      <w:rFonts w:cs="Symbol"/>
    </w:rPr>
  </w:style>
  <w:style w:type="character" w:customStyle="1" w:styleId="ListLabel193">
    <w:name w:val="ListLabel 193"/>
    <w:qFormat/>
    <w:rPr>
      <w:rFonts w:cs="Wingdings"/>
    </w:rPr>
  </w:style>
  <w:style w:type="character" w:customStyle="1" w:styleId="ListLabel194">
    <w:name w:val="ListLabel 194"/>
    <w:qFormat/>
    <w:rPr>
      <w:rFonts w:cs="Symbol"/>
      <w:sz w:val="18"/>
      <w:szCs w:val="18"/>
    </w:rPr>
  </w:style>
  <w:style w:type="character" w:customStyle="1" w:styleId="ListLabel195">
    <w:name w:val="ListLabel 195"/>
    <w:qFormat/>
    <w:rPr>
      <w:rFonts w:cs="Symbol"/>
    </w:rPr>
  </w:style>
  <w:style w:type="character" w:customStyle="1" w:styleId="ListLabel196">
    <w:name w:val="ListLabel 196"/>
    <w:qFormat/>
    <w:rPr>
      <w:rFonts w:cs="Wingdings"/>
    </w:rPr>
  </w:style>
  <w:style w:type="character" w:customStyle="1" w:styleId="ListLabel197">
    <w:name w:val="ListLabel 197"/>
    <w:qFormat/>
    <w:rPr>
      <w:rFonts w:cs="Symbol"/>
      <w:sz w:val="18"/>
      <w:szCs w:val="18"/>
    </w:rPr>
  </w:style>
  <w:style w:type="character" w:customStyle="1" w:styleId="ListLabel198">
    <w:name w:val="ListLabel 198"/>
    <w:qFormat/>
    <w:rPr>
      <w:rFonts w:cs="Symbol"/>
    </w:rPr>
  </w:style>
  <w:style w:type="character" w:customStyle="1" w:styleId="ListLabel199">
    <w:name w:val="ListLabel 199"/>
    <w:qFormat/>
    <w:rPr>
      <w:rFonts w:cs="Wingdings"/>
    </w:rPr>
  </w:style>
  <w:style w:type="character" w:customStyle="1" w:styleId="ListLabel200">
    <w:name w:val="ListLabel 200"/>
    <w:qFormat/>
    <w:rPr>
      <w:sz w:val="36"/>
    </w:rPr>
  </w:style>
  <w:style w:type="character" w:customStyle="1" w:styleId="ListLabel201">
    <w:name w:val="ListLabel 201"/>
    <w:qFormat/>
    <w:rPr>
      <w:rFonts w:cs="Symbol"/>
      <w:sz w:val="20"/>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Symbol"/>
    </w:rPr>
  </w:style>
  <w:style w:type="character" w:customStyle="1" w:styleId="ListLabel208">
    <w:name w:val="ListLabel 208"/>
    <w:qFormat/>
    <w:rPr>
      <w:rFonts w:cs="Courier New"/>
    </w:rPr>
  </w:style>
  <w:style w:type="character" w:customStyle="1" w:styleId="ListLabel209">
    <w:name w:val="ListLabel 209"/>
    <w:qFormat/>
    <w:rPr>
      <w:rFonts w:cs="Wingdings"/>
    </w:rPr>
  </w:style>
  <w:style w:type="character" w:customStyle="1" w:styleId="ListLabel210">
    <w:name w:val="ListLabel 210"/>
    <w:qFormat/>
    <w:rPr>
      <w:rFonts w:cs="Symbol"/>
      <w:b/>
      <w:sz w:val="20"/>
      <w:szCs w:val="18"/>
    </w:rPr>
  </w:style>
  <w:style w:type="character" w:customStyle="1" w:styleId="ListLabel211">
    <w:name w:val="ListLabel 211"/>
    <w:qFormat/>
    <w:rPr>
      <w:rFonts w:cs="Courier New"/>
    </w:rPr>
  </w:style>
  <w:style w:type="character" w:customStyle="1" w:styleId="ListLabel212">
    <w:name w:val="ListLabel 212"/>
    <w:qFormat/>
    <w:rPr>
      <w:rFonts w:cs="Wingdings"/>
    </w:rPr>
  </w:style>
  <w:style w:type="character" w:customStyle="1" w:styleId="ListLabel213">
    <w:name w:val="ListLabel 213"/>
    <w:qFormat/>
    <w:rPr>
      <w:rFonts w:cs="Symbol"/>
      <w:sz w:val="18"/>
      <w:szCs w:val="18"/>
    </w:rPr>
  </w:style>
  <w:style w:type="character" w:customStyle="1" w:styleId="ListLabel214">
    <w:name w:val="ListLabel 214"/>
    <w:qFormat/>
    <w:rPr>
      <w:rFonts w:cs="Courier New"/>
    </w:rPr>
  </w:style>
  <w:style w:type="character" w:customStyle="1" w:styleId="ListLabel215">
    <w:name w:val="ListLabel 215"/>
    <w:qFormat/>
    <w:rPr>
      <w:rFonts w:cs="Wingdings"/>
    </w:rPr>
  </w:style>
  <w:style w:type="character" w:customStyle="1" w:styleId="ListLabel216">
    <w:name w:val="ListLabel 216"/>
    <w:qFormat/>
    <w:rPr>
      <w:rFonts w:cs="Symbol"/>
      <w:sz w:val="18"/>
      <w:szCs w:val="18"/>
    </w:rPr>
  </w:style>
  <w:style w:type="character" w:customStyle="1" w:styleId="ListLabel217">
    <w:name w:val="ListLabel 217"/>
    <w:qFormat/>
    <w:rPr>
      <w:rFonts w:cs="Courier New"/>
    </w:rPr>
  </w:style>
  <w:style w:type="character" w:customStyle="1" w:styleId="ListLabel218">
    <w:name w:val="ListLabel 218"/>
    <w:qFormat/>
    <w:rPr>
      <w:rFonts w:cs="Wingdings"/>
    </w:rPr>
  </w:style>
  <w:style w:type="character" w:customStyle="1" w:styleId="ListLabel219">
    <w:name w:val="ListLabel 219"/>
    <w:qFormat/>
    <w:rPr>
      <w:rFonts w:cs="Symbol"/>
      <w:sz w:val="20"/>
    </w:rPr>
  </w:style>
  <w:style w:type="character" w:customStyle="1" w:styleId="ListLabel220">
    <w:name w:val="ListLabel 220"/>
    <w:qFormat/>
    <w:rPr>
      <w:rFonts w:cs="Symbol"/>
    </w:rPr>
  </w:style>
  <w:style w:type="character" w:customStyle="1" w:styleId="ListLabel221">
    <w:name w:val="ListLabel 221"/>
    <w:qFormat/>
    <w:rPr>
      <w:rFonts w:cs="Wingdings"/>
    </w:rPr>
  </w:style>
  <w:style w:type="character" w:customStyle="1" w:styleId="ListLabel222">
    <w:name w:val="ListLabel 222"/>
    <w:qFormat/>
    <w:rPr>
      <w:rFonts w:cs="Symbol"/>
    </w:rPr>
  </w:style>
  <w:style w:type="character" w:customStyle="1" w:styleId="ListLabel223">
    <w:name w:val="ListLabel 223"/>
    <w:qFormat/>
    <w:rPr>
      <w:rFonts w:cs="Symbol"/>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Symbol"/>
    </w:rPr>
  </w:style>
  <w:style w:type="character" w:customStyle="1" w:styleId="ListLabel227">
    <w:name w:val="ListLabel 227"/>
    <w:qFormat/>
    <w:rPr>
      <w:rFonts w:cs="Wingdings"/>
    </w:rPr>
  </w:style>
  <w:style w:type="character" w:customStyle="1" w:styleId="ListLabel228">
    <w:name w:val="ListLabel 228"/>
    <w:qFormat/>
    <w:rPr>
      <w:rFonts w:cs="Symbol"/>
      <w:b/>
      <w:color w:val="00000A"/>
      <w:sz w:val="20"/>
      <w:szCs w:val="18"/>
    </w:rPr>
  </w:style>
  <w:style w:type="character" w:customStyle="1" w:styleId="ListLabel229">
    <w:name w:val="ListLabel 229"/>
    <w:qFormat/>
    <w:rPr>
      <w:rFonts w:cs="Symbol"/>
    </w:rPr>
  </w:style>
  <w:style w:type="character" w:customStyle="1" w:styleId="ListLabel230">
    <w:name w:val="ListLabel 230"/>
    <w:qFormat/>
    <w:rPr>
      <w:rFonts w:cs="Wingdings"/>
    </w:rPr>
  </w:style>
  <w:style w:type="character" w:customStyle="1" w:styleId="ListLabel231">
    <w:name w:val="ListLabel 231"/>
    <w:qFormat/>
    <w:rPr>
      <w:rFonts w:cs="Symbol"/>
      <w:color w:val="00000A"/>
      <w:sz w:val="18"/>
      <w:szCs w:val="18"/>
    </w:rPr>
  </w:style>
  <w:style w:type="character" w:customStyle="1" w:styleId="ListLabel232">
    <w:name w:val="ListLabel 232"/>
    <w:qFormat/>
    <w:rPr>
      <w:rFonts w:cs="Symbol"/>
    </w:rPr>
  </w:style>
  <w:style w:type="character" w:customStyle="1" w:styleId="ListLabel233">
    <w:name w:val="ListLabel 233"/>
    <w:qFormat/>
    <w:rPr>
      <w:rFonts w:cs="Wingdings"/>
    </w:rPr>
  </w:style>
  <w:style w:type="character" w:customStyle="1" w:styleId="ListLabel234">
    <w:name w:val="ListLabel 234"/>
    <w:qFormat/>
    <w:rPr>
      <w:rFonts w:cs="Symbol"/>
      <w:color w:val="00000A"/>
      <w:sz w:val="18"/>
      <w:szCs w:val="18"/>
    </w:rPr>
  </w:style>
  <w:style w:type="character" w:customStyle="1" w:styleId="ListLabel235">
    <w:name w:val="ListLabel 235"/>
    <w:qFormat/>
    <w:rPr>
      <w:rFonts w:cs="Symbol"/>
    </w:rPr>
  </w:style>
  <w:style w:type="character" w:customStyle="1" w:styleId="ListLabel236">
    <w:name w:val="ListLabel 236"/>
    <w:qFormat/>
    <w:rPr>
      <w:rFonts w:cs="Wingdings"/>
    </w:rPr>
  </w:style>
  <w:style w:type="character" w:customStyle="1" w:styleId="ListLabel237">
    <w:name w:val="ListLabel 237"/>
    <w:qFormat/>
    <w:rPr>
      <w:rFonts w:cs="Symbol"/>
      <w:b/>
      <w:sz w:val="20"/>
      <w:szCs w:val="18"/>
    </w:rPr>
  </w:style>
  <w:style w:type="character" w:customStyle="1" w:styleId="ListLabel238">
    <w:name w:val="ListLabel 238"/>
    <w:qFormat/>
    <w:rPr>
      <w:rFonts w:cs="Symbol"/>
    </w:rPr>
  </w:style>
  <w:style w:type="character" w:customStyle="1" w:styleId="ListLabel239">
    <w:name w:val="ListLabel 239"/>
    <w:qFormat/>
    <w:rPr>
      <w:rFonts w:cs="Wingdings"/>
    </w:rPr>
  </w:style>
  <w:style w:type="character" w:customStyle="1" w:styleId="ListLabel240">
    <w:name w:val="ListLabel 240"/>
    <w:qFormat/>
    <w:rPr>
      <w:rFonts w:cs="Symbol"/>
      <w:sz w:val="18"/>
      <w:szCs w:val="18"/>
    </w:rPr>
  </w:style>
  <w:style w:type="character" w:customStyle="1" w:styleId="ListLabel241">
    <w:name w:val="ListLabel 241"/>
    <w:qFormat/>
    <w:rPr>
      <w:rFonts w:cs="Symbol"/>
    </w:rPr>
  </w:style>
  <w:style w:type="character" w:customStyle="1" w:styleId="ListLabel242">
    <w:name w:val="ListLabel 242"/>
    <w:qFormat/>
    <w:rPr>
      <w:rFonts w:cs="Wingdings"/>
    </w:rPr>
  </w:style>
  <w:style w:type="character" w:customStyle="1" w:styleId="ListLabel243">
    <w:name w:val="ListLabel 243"/>
    <w:qFormat/>
    <w:rPr>
      <w:rFonts w:cs="Symbol"/>
      <w:sz w:val="18"/>
      <w:szCs w:val="18"/>
    </w:rPr>
  </w:style>
  <w:style w:type="character" w:customStyle="1" w:styleId="ListLabel244">
    <w:name w:val="ListLabel 244"/>
    <w:qFormat/>
    <w:rPr>
      <w:rFonts w:cs="Symbol"/>
    </w:rPr>
  </w:style>
  <w:style w:type="character" w:customStyle="1" w:styleId="ListLabel245">
    <w:name w:val="ListLabel 245"/>
    <w:qFormat/>
    <w:rPr>
      <w:rFonts w:cs="Wingdings"/>
    </w:rPr>
  </w:style>
  <w:style w:type="character" w:customStyle="1" w:styleId="ListLabel246">
    <w:name w:val="ListLabel 246"/>
    <w:qFormat/>
    <w:rPr>
      <w:rFonts w:cs="Symbol"/>
      <w:sz w:val="20"/>
    </w:rPr>
  </w:style>
  <w:style w:type="character" w:customStyle="1" w:styleId="ListLabel247">
    <w:name w:val="ListLabel 247"/>
    <w:qFormat/>
    <w:rPr>
      <w:rFonts w:cs="Symbol"/>
    </w:rPr>
  </w:style>
  <w:style w:type="character" w:customStyle="1" w:styleId="ListLabel248">
    <w:name w:val="ListLabel 248"/>
    <w:qFormat/>
    <w:rPr>
      <w:rFonts w:cs="Wingdings"/>
    </w:rPr>
  </w:style>
  <w:style w:type="character" w:customStyle="1" w:styleId="ListLabel249">
    <w:name w:val="ListLabel 249"/>
    <w:qFormat/>
    <w:rPr>
      <w:rFonts w:cs="Symbol"/>
    </w:rPr>
  </w:style>
  <w:style w:type="character" w:customStyle="1" w:styleId="ListLabel250">
    <w:name w:val="ListLabel 250"/>
    <w:qFormat/>
    <w:rPr>
      <w:rFonts w:cs="Symbol"/>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Symbol"/>
    </w:rPr>
  </w:style>
  <w:style w:type="character" w:customStyle="1" w:styleId="ListLabel254">
    <w:name w:val="ListLabel 254"/>
    <w:qFormat/>
    <w:rPr>
      <w:rFonts w:cs="Wingdings"/>
    </w:rPr>
  </w:style>
  <w:style w:type="character" w:customStyle="1" w:styleId="ListLabel255">
    <w:name w:val="ListLabel 255"/>
    <w:qFormat/>
    <w:rPr>
      <w:rFonts w:cs="Symbol"/>
      <w:b/>
      <w:sz w:val="20"/>
      <w:szCs w:val="18"/>
    </w:rPr>
  </w:style>
  <w:style w:type="character" w:customStyle="1" w:styleId="ListLabel256">
    <w:name w:val="ListLabel 256"/>
    <w:qFormat/>
    <w:rPr>
      <w:rFonts w:cs="Symbol"/>
    </w:rPr>
  </w:style>
  <w:style w:type="character" w:customStyle="1" w:styleId="ListLabel257">
    <w:name w:val="ListLabel 257"/>
    <w:qFormat/>
    <w:rPr>
      <w:rFonts w:cs="Wingdings"/>
    </w:rPr>
  </w:style>
  <w:style w:type="character" w:customStyle="1" w:styleId="ListLabel258">
    <w:name w:val="ListLabel 258"/>
    <w:qFormat/>
    <w:rPr>
      <w:rFonts w:cs="Symbol"/>
      <w:sz w:val="18"/>
      <w:szCs w:val="18"/>
    </w:rPr>
  </w:style>
  <w:style w:type="character" w:customStyle="1" w:styleId="ListLabel259">
    <w:name w:val="ListLabel 259"/>
    <w:qFormat/>
    <w:rPr>
      <w:rFonts w:cs="Symbol"/>
    </w:rPr>
  </w:style>
  <w:style w:type="character" w:customStyle="1" w:styleId="ListLabel260">
    <w:name w:val="ListLabel 260"/>
    <w:qFormat/>
    <w:rPr>
      <w:rFonts w:cs="Wingdings"/>
    </w:rPr>
  </w:style>
  <w:style w:type="character" w:customStyle="1" w:styleId="ListLabel261">
    <w:name w:val="ListLabel 261"/>
    <w:qFormat/>
    <w:rPr>
      <w:rFonts w:cs="Symbol"/>
      <w:sz w:val="18"/>
      <w:szCs w:val="18"/>
    </w:rPr>
  </w:style>
  <w:style w:type="character" w:customStyle="1" w:styleId="ListLabel262">
    <w:name w:val="ListLabel 262"/>
    <w:qFormat/>
    <w:rPr>
      <w:rFonts w:cs="Symbol"/>
    </w:rPr>
  </w:style>
  <w:style w:type="character" w:customStyle="1" w:styleId="ListLabel263">
    <w:name w:val="ListLabel 263"/>
    <w:qFormat/>
    <w:rPr>
      <w:rFonts w:cs="Wingdings"/>
    </w:rPr>
  </w:style>
  <w:style w:type="character" w:customStyle="1" w:styleId="ListLabel264">
    <w:name w:val="ListLabel 264"/>
    <w:qFormat/>
    <w:rPr>
      <w:rFonts w:cs="Symbol"/>
      <w:b/>
      <w:sz w:val="20"/>
      <w:szCs w:val="18"/>
    </w:rPr>
  </w:style>
  <w:style w:type="character" w:customStyle="1" w:styleId="ListLabel265">
    <w:name w:val="ListLabel 265"/>
    <w:qFormat/>
    <w:rPr>
      <w:rFonts w:cs="Symbol"/>
    </w:rPr>
  </w:style>
  <w:style w:type="character" w:customStyle="1" w:styleId="ListLabel266">
    <w:name w:val="ListLabel 266"/>
    <w:qFormat/>
    <w:rPr>
      <w:rFonts w:cs="Wingdings"/>
    </w:rPr>
  </w:style>
  <w:style w:type="character" w:customStyle="1" w:styleId="ListLabel267">
    <w:name w:val="ListLabel 267"/>
    <w:qFormat/>
    <w:rPr>
      <w:rFonts w:cs="Symbol"/>
      <w:sz w:val="18"/>
      <w:szCs w:val="18"/>
    </w:rPr>
  </w:style>
  <w:style w:type="character" w:customStyle="1" w:styleId="ListLabel268">
    <w:name w:val="ListLabel 268"/>
    <w:qFormat/>
    <w:rPr>
      <w:rFonts w:cs="Symbol"/>
    </w:rPr>
  </w:style>
  <w:style w:type="character" w:customStyle="1" w:styleId="ListLabel269">
    <w:name w:val="ListLabel 269"/>
    <w:qFormat/>
    <w:rPr>
      <w:rFonts w:cs="Wingdings"/>
    </w:rPr>
  </w:style>
  <w:style w:type="character" w:customStyle="1" w:styleId="ListLabel270">
    <w:name w:val="ListLabel 270"/>
    <w:qFormat/>
    <w:rPr>
      <w:rFonts w:cs="Symbol"/>
      <w:sz w:val="18"/>
      <w:szCs w:val="18"/>
    </w:rPr>
  </w:style>
  <w:style w:type="character" w:customStyle="1" w:styleId="ListLabel271">
    <w:name w:val="ListLabel 271"/>
    <w:qFormat/>
    <w:rPr>
      <w:rFonts w:cs="Symbol"/>
    </w:rPr>
  </w:style>
  <w:style w:type="character" w:customStyle="1" w:styleId="ListLabel272">
    <w:name w:val="ListLabel 272"/>
    <w:qFormat/>
    <w:rPr>
      <w:rFonts w:cs="Wingdings"/>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Titre1">
    <w:name w:val="Titre1"/>
    <w:basedOn w:val="Normal"/>
    <w:qFormat/>
    <w:pPr>
      <w:keepNext/>
      <w:spacing w:before="240" w:after="120"/>
    </w:pPr>
    <w:rPr>
      <w:rFonts w:ascii="Arial" w:eastAsia="Microsoft YaHei" w:hAnsi="Arial" w:cs="Mangal"/>
      <w:sz w:val="28"/>
      <w:szCs w:val="28"/>
    </w:rPr>
  </w:style>
  <w:style w:type="paragraph" w:customStyle="1" w:styleId="Lgende1">
    <w:name w:val="Légende1"/>
    <w:basedOn w:val="Normal"/>
    <w:qFormat/>
    <w:pPr>
      <w:suppressLineNumbers/>
      <w:spacing w:before="120" w:after="120"/>
    </w:pPr>
    <w:rPr>
      <w:rFonts w:cs="Mangal"/>
      <w:i/>
      <w:iCs/>
      <w:sz w:val="24"/>
      <w:szCs w:val="24"/>
    </w:rPr>
  </w:style>
  <w:style w:type="paragraph" w:styleId="Textedebulles">
    <w:name w:val="Balloon Text"/>
    <w:basedOn w:val="Normal"/>
    <w:qFormat/>
    <w:pPr>
      <w:spacing w:after="0" w:line="240" w:lineRule="auto"/>
    </w:pPr>
    <w:rPr>
      <w:rFonts w:ascii="Tahoma" w:hAnsi="Tahoma" w:cs="Tahoma"/>
      <w:sz w:val="16"/>
      <w:szCs w:val="16"/>
    </w:rPr>
  </w:style>
  <w:style w:type="paragraph" w:styleId="Prformat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Paragraphedeliste">
    <w:name w:val="List Paragraph"/>
    <w:basedOn w:val="Normal"/>
    <w:uiPriority w:val="34"/>
    <w:qFormat/>
    <w:pPr>
      <w:ind w:left="720"/>
    </w:pPr>
    <w:rPr>
      <w:rFonts w:cs="Calibri"/>
    </w:rPr>
  </w:style>
  <w:style w:type="paragraph" w:customStyle="1" w:styleId="Contenuducadre">
    <w:name w:val="Contenu du cadre"/>
    <w:basedOn w:val="Corpsdetexte"/>
    <w:qFormat/>
  </w:style>
  <w:style w:type="paragraph" w:customStyle="1" w:styleId="Paragraphedeliste1">
    <w:name w:val="Paragraphe de liste1"/>
    <w:basedOn w:val="Normal"/>
    <w:qFormat/>
    <w:pPr>
      <w:spacing w:after="0"/>
      <w:ind w:left="720"/>
    </w:pPr>
    <w:rPr>
      <w:rFonts w:eastAsia="Times New Roman"/>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NormalWeb">
    <w:name w:val="Normal (Web)"/>
    <w:basedOn w:val="Normal"/>
    <w:qFormat/>
    <w:pPr>
      <w:spacing w:before="28" w:after="119" w:line="100" w:lineRule="atLeast"/>
    </w:pPr>
    <w:rPr>
      <w:rFonts w:ascii="Times New Roman" w:eastAsia="Times New Roman" w:hAnsi="Times New Roman"/>
      <w:sz w:val="24"/>
      <w:szCs w:val="24"/>
    </w:rPr>
  </w:style>
  <w:style w:type="paragraph" w:customStyle="1" w:styleId="Contenudecadre">
    <w:name w:val="Contenu de cadre"/>
    <w:basedOn w:val="Corpsdetexte"/>
    <w:qFormat/>
  </w:style>
  <w:style w:type="paragraph" w:styleId="Sansinterligne">
    <w:name w:val="No Spacing"/>
    <w:link w:val="SansinterligneCar"/>
    <w:uiPriority w:val="1"/>
    <w:qFormat/>
    <w:rsid w:val="0072126D"/>
    <w:rPr>
      <w:rFonts w:ascii="Calibri" w:eastAsia="Calibri" w:hAnsi="Calibri" w:cs="Calibri"/>
      <w:color w:val="00000A"/>
      <w:sz w:val="22"/>
    </w:rPr>
  </w:style>
  <w:style w:type="character" w:styleId="Lienhypertexte">
    <w:name w:val="Hyperlink"/>
    <w:basedOn w:val="Policepardfaut"/>
    <w:uiPriority w:val="99"/>
    <w:unhideWhenUsed/>
    <w:rsid w:val="00D321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d-map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cartographieraucollege-cca.blogspot.fr/" TargetMode="External"/><Relationship Id="rId4" Type="http://schemas.openxmlformats.org/officeDocument/2006/relationships/settings" Target="settings.xml"/><Relationship Id="rId9" Type="http://schemas.openxmlformats.org/officeDocument/2006/relationships/hyperlink" Target="https://cartographieraucollege-cca.blogspot.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D95BC-6359-4680-9AA0-C52626C7F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1044</Words>
  <Characters>5742</Characters>
  <Application>Microsoft Office Word</Application>
  <DocSecurity>0</DocSecurity>
  <Lines>47</Lines>
  <Paragraphs>13</Paragraphs>
  <ScaleCrop>false</ScaleCrop>
  <Company>HP</Company>
  <LinksUpToDate>false</LinksUpToDate>
  <CharactersWithSpaces>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Raud</dc:creator>
  <dc:description/>
  <cp:lastModifiedBy>Concours Carto</cp:lastModifiedBy>
  <cp:revision>6</cp:revision>
  <cp:lastPrinted>2018-09-13T15:06:00Z</cp:lastPrinted>
  <dcterms:created xsi:type="dcterms:W3CDTF">2018-01-09T21:53:00Z</dcterms:created>
  <dcterms:modified xsi:type="dcterms:W3CDTF">2018-09-14T11:33:00Z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